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19" w:rsidRDefault="007E7B19">
      <w:pPr>
        <w:pStyle w:val="BodyText"/>
        <w:spacing w:before="69" w:line="271" w:lineRule="auto"/>
        <w:ind w:left="132" w:right="400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5211087</wp:posOffset>
            </wp:positionH>
            <wp:positionV relativeFrom="paragraph">
              <wp:posOffset>183504</wp:posOffset>
            </wp:positionV>
            <wp:extent cx="707390" cy="1017905"/>
            <wp:effectExtent l="0" t="0" r="0" b="0"/>
            <wp:wrapTight wrapText="bothSides">
              <wp:wrapPolygon edited="0">
                <wp:start x="8725" y="0"/>
                <wp:lineTo x="0" y="0"/>
                <wp:lineTo x="0" y="16574"/>
                <wp:lineTo x="2908" y="19404"/>
                <wp:lineTo x="7562" y="21021"/>
                <wp:lineTo x="12797" y="21021"/>
                <wp:lineTo x="17451" y="19404"/>
                <wp:lineTo x="20941" y="16574"/>
                <wp:lineTo x="20941" y="0"/>
                <wp:lineTo x="12215" y="0"/>
                <wp:lineTo x="872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5AFB47" wp14:editId="4566927B">
            <wp:extent cx="987086" cy="8699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63" cy="87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B19" w:rsidRDefault="007E7B19">
      <w:pPr>
        <w:pStyle w:val="BodyText"/>
        <w:spacing w:before="69" w:line="271" w:lineRule="auto"/>
        <w:ind w:left="132" w:right="400" w:hanging="10"/>
        <w:jc w:val="both"/>
      </w:pPr>
    </w:p>
    <w:p w:rsidR="007E7B19" w:rsidRDefault="007E7B19" w:rsidP="007E7B19">
      <w:pPr>
        <w:pStyle w:val="Header"/>
      </w:pPr>
      <w:r>
        <w:t>Република Србија</w:t>
      </w:r>
    </w:p>
    <w:p w:rsidR="007E7B19" w:rsidRDefault="007E7B19" w:rsidP="007E7B19">
      <w:pPr>
        <w:pStyle w:val="Header"/>
      </w:pPr>
      <w:r>
        <w:t>НАЦИОНАЛНА СЛУЖБА ЗА ЗАПОШЉАВАЊЕ</w:t>
      </w:r>
      <w:r>
        <w:tab/>
        <w:t xml:space="preserve">                                   ОПШТИНА ПАНТЕЛЕЈ</w:t>
      </w:r>
    </w:p>
    <w:p w:rsidR="007E7B19" w:rsidRDefault="007E7B19">
      <w:pPr>
        <w:pStyle w:val="BodyText"/>
        <w:spacing w:before="69" w:line="271" w:lineRule="auto"/>
        <w:ind w:left="132" w:right="400" w:hanging="10"/>
        <w:jc w:val="both"/>
      </w:pPr>
    </w:p>
    <w:p w:rsidR="00B65219" w:rsidRDefault="00233D50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(„Сл.</w:t>
      </w:r>
      <w:r>
        <w:rPr>
          <w:spacing w:val="-14"/>
        </w:rPr>
        <w:t xml:space="preserve"> </w:t>
      </w:r>
      <w:r>
        <w:t>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</w:p>
    <w:p w:rsidR="00B65219" w:rsidRPr="00FF737F" w:rsidRDefault="00233D50">
      <w:pPr>
        <w:pStyle w:val="BodyText"/>
        <w:spacing w:line="271" w:lineRule="auto"/>
        <w:ind w:left="132" w:right="399"/>
        <w:jc w:val="both"/>
        <w:rPr>
          <w:lang w:val="sr-Cyrl-RS"/>
        </w:rPr>
      </w:pP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(„Сл. гласник РС“, бр. 30/21) и чл. 42 и 129 Правилника о критеријумима, начину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-61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9/18),</w:t>
      </w:r>
      <w:r>
        <w:rPr>
          <w:spacing w:val="-13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1"/>
        </w:rPr>
        <w:t>20.</w:t>
      </w:r>
      <w:r>
        <w:rPr>
          <w:spacing w:val="-12"/>
        </w:rPr>
        <w:t xml:space="preserve"> </w:t>
      </w:r>
      <w:r>
        <w:rPr>
          <w:spacing w:val="-1"/>
        </w:rPr>
        <w:t>фебруара</w:t>
      </w:r>
      <w:r>
        <w:rPr>
          <w:spacing w:val="-12"/>
        </w:rPr>
        <w:t xml:space="preserve"> </w:t>
      </w:r>
      <w:r>
        <w:t>2023.</w:t>
      </w:r>
      <w:r>
        <w:rPr>
          <w:spacing w:val="-61"/>
        </w:rPr>
        <w:t xml:space="preserve"> </w:t>
      </w:r>
      <w:r w:rsidR="00FF737F">
        <w:t>Г</w:t>
      </w:r>
      <w:r>
        <w:t>одине</w:t>
      </w:r>
      <w:r w:rsidR="00FF737F">
        <w:rPr>
          <w:lang w:val="sr-Cyrl-RS"/>
        </w:rPr>
        <w:t>, Споразума о уређивању међусобних права и обавеза у реализацији мера активне политике запошљавања број 0306-101-4/2023</w:t>
      </w:r>
    </w:p>
    <w:p w:rsidR="00B65219" w:rsidRDefault="00B65219">
      <w:pPr>
        <w:pStyle w:val="BodyText"/>
        <w:rPr>
          <w:sz w:val="26"/>
        </w:rPr>
      </w:pPr>
    </w:p>
    <w:p w:rsidR="00B65219" w:rsidRPr="00D1737A" w:rsidRDefault="00233D50">
      <w:pPr>
        <w:pStyle w:val="Heading1"/>
        <w:spacing w:before="228"/>
        <w:ind w:left="1940" w:right="2229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D1737A">
        <w:t xml:space="preserve"> </w:t>
      </w:r>
      <w:r w:rsidR="00D1737A">
        <w:rPr>
          <w:lang w:val="sr-Cyrl-RS"/>
        </w:rPr>
        <w:t>и</w:t>
      </w:r>
    </w:p>
    <w:p w:rsidR="00D1737A" w:rsidRDefault="00D1737A">
      <w:pPr>
        <w:pStyle w:val="Heading1"/>
        <w:spacing w:before="228"/>
        <w:ind w:left="1940" w:right="2229"/>
        <w:jc w:val="center"/>
      </w:pPr>
      <w:r>
        <w:t xml:space="preserve">ГРАДСКА ОПШТИНА ПАНТЕЛЕЈ </w:t>
      </w:r>
    </w:p>
    <w:p w:rsidR="00B65219" w:rsidRDefault="00FF737F">
      <w:pPr>
        <w:spacing w:before="161" w:line="484" w:lineRule="auto"/>
        <w:ind w:left="3800" w:right="3562" w:firstLine="2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Расписују</w:t>
      </w:r>
      <w:r w:rsidR="00233D50">
        <w:rPr>
          <w:rFonts w:ascii="Arial" w:hAnsi="Arial"/>
          <w:b/>
          <w:spacing w:val="1"/>
          <w:sz w:val="24"/>
        </w:rPr>
        <w:t xml:space="preserve"> </w:t>
      </w:r>
      <w:r w:rsidR="00233D50">
        <w:rPr>
          <w:rFonts w:ascii="Arial" w:hAnsi="Arial"/>
          <w:b/>
          <w:spacing w:val="-1"/>
          <w:sz w:val="24"/>
        </w:rPr>
        <w:t>ЈАВНИ</w:t>
      </w:r>
      <w:r w:rsidR="00233D50">
        <w:rPr>
          <w:rFonts w:ascii="Arial" w:hAnsi="Arial"/>
          <w:b/>
          <w:spacing w:val="-14"/>
          <w:sz w:val="24"/>
        </w:rPr>
        <w:t xml:space="preserve"> </w:t>
      </w:r>
      <w:r w:rsidR="00233D50">
        <w:rPr>
          <w:rFonts w:ascii="Arial" w:hAnsi="Arial"/>
          <w:b/>
          <w:sz w:val="24"/>
        </w:rPr>
        <w:t>ПОЗИВ</w:t>
      </w:r>
    </w:p>
    <w:p w:rsidR="00B65219" w:rsidRDefault="00233D50">
      <w:pPr>
        <w:pStyle w:val="Heading1"/>
        <w:spacing w:before="1" w:line="266" w:lineRule="auto"/>
        <w:ind w:left="3833" w:right="222" w:hanging="3711"/>
        <w:jc w:val="left"/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3"/>
        </w:rPr>
        <w:t xml:space="preserve"> </w:t>
      </w:r>
      <w:r>
        <w:t>У</w:t>
      </w:r>
      <w:r>
        <w:rPr>
          <w:spacing w:val="-64"/>
        </w:rPr>
        <w:t xml:space="preserve"> </w:t>
      </w:r>
      <w:r>
        <w:t>2023. ГОДИНИ</w:t>
      </w:r>
    </w:p>
    <w:p w:rsidR="00B65219" w:rsidRDefault="00B65219">
      <w:pPr>
        <w:pStyle w:val="BodyText"/>
        <w:rPr>
          <w:rFonts w:ascii="Arial"/>
          <w:b/>
          <w:sz w:val="20"/>
        </w:rPr>
      </w:pPr>
    </w:p>
    <w:p w:rsidR="00B65219" w:rsidRDefault="00B65219">
      <w:pPr>
        <w:pStyle w:val="BodyText"/>
        <w:rPr>
          <w:rFonts w:ascii="Arial"/>
          <w:b/>
          <w:sz w:val="20"/>
        </w:rPr>
      </w:pPr>
    </w:p>
    <w:p w:rsidR="00B65219" w:rsidRDefault="00B65219">
      <w:pPr>
        <w:pStyle w:val="BodyText"/>
        <w:spacing w:before="8"/>
        <w:rPr>
          <w:rFonts w:ascii="Arial"/>
          <w:b/>
          <w:sz w:val="18"/>
        </w:rPr>
      </w:pPr>
    </w:p>
    <w:p w:rsidR="00B65219" w:rsidRDefault="00233D50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B65219" w:rsidRDefault="00B65219">
      <w:pPr>
        <w:pStyle w:val="BodyText"/>
        <w:spacing w:before="8"/>
        <w:rPr>
          <w:rFonts w:ascii="Arial"/>
          <w:b/>
        </w:rPr>
      </w:pPr>
    </w:p>
    <w:p w:rsidR="00B65219" w:rsidRDefault="00233D50">
      <w:pPr>
        <w:pStyle w:val="BodyText"/>
        <w:spacing w:line="271" w:lineRule="auto"/>
        <w:ind w:left="132" w:right="404" w:hanging="10"/>
        <w:jc w:val="both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 w:rsidR="00FF737F">
        <w:rPr>
          <w:lang w:val="sr-Cyrl-RS"/>
        </w:rPr>
        <w:t xml:space="preserve"> Филијала Ниш – </w:t>
      </w:r>
      <w:r w:rsidR="00C4178E">
        <w:rPr>
          <w:lang w:val="sr-Cyrl-RS"/>
        </w:rPr>
        <w:t>градска општина</w:t>
      </w:r>
      <w:r w:rsidR="00FF737F">
        <w:rPr>
          <w:lang w:val="sr-Cyrl-RS"/>
        </w:rPr>
        <w:t xml:space="preserve"> Пантелеј</w:t>
      </w:r>
      <w:r>
        <w:rPr>
          <w:spacing w:val="-62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B65219" w:rsidRDefault="00233D50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B65219" w:rsidRDefault="00233D50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 w:rsidR="00FF737F">
        <w:rPr>
          <w:lang w:val="sr-Cyrl-RS"/>
        </w:rPr>
        <w:t xml:space="preserve"> на територији Градске општине Пантелеј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t>делатности.</w:t>
      </w:r>
    </w:p>
    <w:p w:rsidR="00B65219" w:rsidRDefault="00233D50">
      <w:pPr>
        <w:pStyle w:val="BodyText"/>
        <w:spacing w:before="136" w:line="271" w:lineRule="auto"/>
        <w:ind w:left="132" w:right="400" w:hanging="10"/>
        <w:jc w:val="both"/>
      </w:pPr>
      <w:r>
        <w:lastRenderedPageBreak/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B65219" w:rsidRDefault="00233D50" w:rsidP="007E7B19">
      <w:pPr>
        <w:pStyle w:val="Heading1"/>
        <w:spacing w:before="131" w:line="266" w:lineRule="auto"/>
        <w:ind w:left="132" w:right="406" w:hanging="10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  <w:r w:rsidR="007E7B19">
        <w:t xml:space="preserve"> </w:t>
      </w:r>
    </w:p>
    <w:p w:rsidR="00B65219" w:rsidRDefault="00233D50">
      <w:pPr>
        <w:pStyle w:val="BodyText"/>
        <w:spacing w:before="70"/>
        <w:ind w:left="122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B65219" w:rsidRDefault="00B65219">
      <w:pPr>
        <w:pStyle w:val="BodyText"/>
        <w:rPr>
          <w:sz w:val="20"/>
        </w:rPr>
      </w:pPr>
    </w:p>
    <w:p w:rsidR="00B65219" w:rsidRDefault="00B65219">
      <w:pPr>
        <w:pStyle w:val="BodyText"/>
        <w:spacing w:before="8"/>
        <w:rPr>
          <w:sz w:val="17"/>
        </w:rPr>
      </w:pPr>
    </w:p>
    <w:p w:rsidR="007E7B19" w:rsidRDefault="007E7B19">
      <w:pPr>
        <w:pStyle w:val="BodyText"/>
        <w:spacing w:before="8"/>
        <w:rPr>
          <w:sz w:val="17"/>
        </w:rPr>
      </w:pPr>
    </w:p>
    <w:p w:rsidR="00B65219" w:rsidRDefault="00233D50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spacing w:before="7"/>
        <w:rPr>
          <w:rFonts w:ascii="Arial"/>
          <w:b/>
        </w:rPr>
      </w:pPr>
    </w:p>
    <w:p w:rsidR="00B65219" w:rsidRDefault="00233D50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B65219" w:rsidRDefault="00233D50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B65219" w:rsidRDefault="00B65219">
      <w:pPr>
        <w:pStyle w:val="BodyText"/>
        <w:rPr>
          <w:sz w:val="26"/>
        </w:rPr>
      </w:pPr>
    </w:p>
    <w:p w:rsidR="00B65219" w:rsidRDefault="00233D50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B65219" w:rsidRDefault="00233D50">
      <w:pPr>
        <w:pStyle w:val="BodyText"/>
        <w:spacing w:before="136" w:line="271" w:lineRule="auto"/>
        <w:ind w:left="151" w:right="222" w:hanging="10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:rsidR="00B65219" w:rsidRDefault="00233D50">
      <w:pPr>
        <w:pStyle w:val="BodyText"/>
        <w:spacing w:before="132" w:line="271" w:lineRule="auto"/>
        <w:ind w:left="132" w:right="222" w:hanging="10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:rsidR="00B65219" w:rsidRDefault="00B65219">
      <w:pPr>
        <w:pStyle w:val="BodyText"/>
        <w:spacing w:before="2"/>
        <w:rPr>
          <w:sz w:val="13"/>
        </w:rPr>
      </w:pPr>
    </w:p>
    <w:p w:rsidR="007E7B19" w:rsidRDefault="007E7B19">
      <w:pPr>
        <w:pStyle w:val="BodyText"/>
        <w:spacing w:before="2"/>
        <w:rPr>
          <w:sz w:val="13"/>
        </w:rPr>
      </w:pPr>
    </w:p>
    <w:p w:rsidR="007E7B19" w:rsidRDefault="007E7B19">
      <w:pPr>
        <w:pStyle w:val="BodyText"/>
        <w:spacing w:before="2"/>
        <w:rPr>
          <w:sz w:val="13"/>
        </w:rPr>
      </w:pPr>
    </w:p>
    <w:p w:rsidR="007E7B19" w:rsidRDefault="007E7B19">
      <w:pPr>
        <w:pStyle w:val="BodyText"/>
        <w:spacing w:before="2"/>
        <w:rPr>
          <w:sz w:val="13"/>
        </w:rPr>
      </w:pPr>
    </w:p>
    <w:p w:rsidR="006B3497" w:rsidRDefault="006B3497">
      <w:pPr>
        <w:pStyle w:val="BodyText"/>
        <w:spacing w:before="2"/>
        <w:rPr>
          <w:sz w:val="13"/>
        </w:rPr>
      </w:pPr>
    </w:p>
    <w:p w:rsidR="006B3497" w:rsidRDefault="006B3497">
      <w:pPr>
        <w:pStyle w:val="BodyText"/>
        <w:spacing w:before="2"/>
        <w:rPr>
          <w:sz w:val="13"/>
        </w:rPr>
      </w:pPr>
    </w:p>
    <w:p w:rsidR="006B3497" w:rsidRDefault="006B3497">
      <w:pPr>
        <w:pStyle w:val="BodyText"/>
        <w:spacing w:before="2"/>
        <w:rPr>
          <w:sz w:val="13"/>
        </w:rPr>
      </w:pPr>
    </w:p>
    <w:p w:rsidR="006B3497" w:rsidRDefault="006B3497">
      <w:pPr>
        <w:pStyle w:val="BodyText"/>
        <w:spacing w:before="2"/>
        <w:rPr>
          <w:sz w:val="13"/>
        </w:rPr>
      </w:pPr>
    </w:p>
    <w:p w:rsidR="007E7B19" w:rsidRDefault="007E7B19">
      <w:pPr>
        <w:pStyle w:val="BodyText"/>
        <w:spacing w:before="2"/>
        <w:rPr>
          <w:sz w:val="13"/>
        </w:rPr>
      </w:pPr>
    </w:p>
    <w:p w:rsidR="00B65219" w:rsidRDefault="00233D50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spacing w:before="5"/>
        <w:rPr>
          <w:rFonts w:ascii="Arial"/>
          <w:b/>
        </w:rPr>
      </w:pPr>
    </w:p>
    <w:p w:rsidR="00B65219" w:rsidRDefault="00233D50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:rsidR="00B65219" w:rsidRDefault="00233D50">
      <w:pPr>
        <w:pStyle w:val="BodyText"/>
        <w:spacing w:before="136" w:line="271" w:lineRule="auto"/>
        <w:ind w:left="132" w:right="405" w:hanging="10"/>
        <w:jc w:val="both"/>
      </w:pPr>
      <w:r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B65219" w:rsidRDefault="007E7B19" w:rsidP="007E7B19">
      <w:pPr>
        <w:spacing w:line="271" w:lineRule="auto"/>
        <w:jc w:val="both"/>
      </w:pPr>
      <w:r>
        <w:t xml:space="preserve"> </w:t>
      </w:r>
      <w:r w:rsidR="00233D50">
        <w:t>Датуми</w:t>
      </w:r>
      <w:r w:rsidR="00233D50">
        <w:rPr>
          <w:spacing w:val="1"/>
        </w:rPr>
        <w:t xml:space="preserve"> </w:t>
      </w:r>
      <w:r w:rsidR="00233D50">
        <w:t>на</w:t>
      </w:r>
      <w:r w:rsidR="00233D50">
        <w:rPr>
          <w:spacing w:val="1"/>
        </w:rPr>
        <w:t xml:space="preserve"> </w:t>
      </w:r>
      <w:r w:rsidR="00233D50">
        <w:t>приложеним</w:t>
      </w:r>
      <w:r w:rsidR="00233D50">
        <w:rPr>
          <w:spacing w:val="1"/>
        </w:rPr>
        <w:t xml:space="preserve"> </w:t>
      </w:r>
      <w:r w:rsidR="00233D50">
        <w:t>доказима,</w:t>
      </w:r>
      <w:r w:rsidR="00233D50">
        <w:rPr>
          <w:spacing w:val="1"/>
        </w:rPr>
        <w:t xml:space="preserve"> </w:t>
      </w:r>
      <w:r w:rsidR="00233D50">
        <w:t>који</w:t>
      </w:r>
      <w:r w:rsidR="00233D50">
        <w:rPr>
          <w:spacing w:val="1"/>
        </w:rPr>
        <w:t xml:space="preserve"> </w:t>
      </w:r>
      <w:r w:rsidR="00233D50">
        <w:t>су</w:t>
      </w:r>
      <w:r w:rsidR="00233D50">
        <w:rPr>
          <w:spacing w:val="1"/>
        </w:rPr>
        <w:t xml:space="preserve"> </w:t>
      </w:r>
      <w:r w:rsidR="00233D50">
        <w:t>дефинисани</w:t>
      </w:r>
      <w:r w:rsidR="00233D50">
        <w:rPr>
          <w:spacing w:val="1"/>
        </w:rPr>
        <w:t xml:space="preserve"> </w:t>
      </w:r>
      <w:r w:rsidR="00233D50">
        <w:t>захтевом</w:t>
      </w:r>
      <w:r w:rsidR="00233D50">
        <w:rPr>
          <w:spacing w:val="1"/>
        </w:rPr>
        <w:t xml:space="preserve"> </w:t>
      </w:r>
      <w:r w:rsidR="00233D50">
        <w:t>са</w:t>
      </w:r>
      <w:r w:rsidR="00233D50">
        <w:rPr>
          <w:spacing w:val="1"/>
        </w:rPr>
        <w:t xml:space="preserve"> </w:t>
      </w:r>
      <w:r w:rsidR="00233D50">
        <w:t>бизнис</w:t>
      </w:r>
      <w:r w:rsidR="00233D50">
        <w:rPr>
          <w:spacing w:val="1"/>
        </w:rPr>
        <w:t xml:space="preserve"> </w:t>
      </w:r>
      <w:r w:rsidR="00233D50">
        <w:t>планом,</w:t>
      </w:r>
      <w:r w:rsidR="00233D50">
        <w:rPr>
          <w:spacing w:val="-7"/>
        </w:rPr>
        <w:t xml:space="preserve"> </w:t>
      </w:r>
      <w:r w:rsidR="00233D50">
        <w:t>морају</w:t>
      </w:r>
      <w:r w:rsidR="00233D50">
        <w:rPr>
          <w:spacing w:val="-9"/>
        </w:rPr>
        <w:t xml:space="preserve"> </w:t>
      </w:r>
      <w:r w:rsidR="00233D50">
        <w:t>бити</w:t>
      </w:r>
      <w:r w:rsidR="00233D50">
        <w:rPr>
          <w:spacing w:val="-7"/>
        </w:rPr>
        <w:t xml:space="preserve"> </w:t>
      </w:r>
      <w:r w:rsidR="00233D50">
        <w:t>најкасније</w:t>
      </w:r>
      <w:r w:rsidR="00233D50">
        <w:rPr>
          <w:spacing w:val="-7"/>
        </w:rPr>
        <w:t xml:space="preserve"> </w:t>
      </w:r>
      <w:r w:rsidR="00233D50">
        <w:t>са</w:t>
      </w:r>
      <w:r w:rsidR="00233D50">
        <w:rPr>
          <w:spacing w:val="-6"/>
        </w:rPr>
        <w:t xml:space="preserve"> </w:t>
      </w:r>
      <w:r w:rsidR="00233D50">
        <w:t>даном</w:t>
      </w:r>
      <w:r w:rsidR="00233D50">
        <w:rPr>
          <w:spacing w:val="-6"/>
        </w:rPr>
        <w:t xml:space="preserve"> </w:t>
      </w:r>
      <w:r w:rsidR="00233D50">
        <w:t>подношења</w:t>
      </w:r>
      <w:r w:rsidR="00233D50">
        <w:rPr>
          <w:spacing w:val="-7"/>
        </w:rPr>
        <w:t xml:space="preserve"> </w:t>
      </w:r>
      <w:r w:rsidR="00233D50">
        <w:t>захтева</w:t>
      </w:r>
      <w:r w:rsidR="00233D50">
        <w:rPr>
          <w:spacing w:val="-7"/>
        </w:rPr>
        <w:t xml:space="preserve"> </w:t>
      </w:r>
      <w:r w:rsidR="00233D50">
        <w:t>са</w:t>
      </w:r>
      <w:r w:rsidR="00233D50">
        <w:rPr>
          <w:spacing w:val="-8"/>
        </w:rPr>
        <w:t xml:space="preserve"> </w:t>
      </w:r>
      <w:r w:rsidR="00233D50">
        <w:t>бизнис</w:t>
      </w:r>
      <w:r w:rsidR="00233D50">
        <w:rPr>
          <w:spacing w:val="-7"/>
        </w:rPr>
        <w:t xml:space="preserve"> </w:t>
      </w:r>
      <w:r w:rsidR="00233D50">
        <w:t>планом.</w:t>
      </w:r>
    </w:p>
    <w:p w:rsidR="00B65219" w:rsidRDefault="00233D50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B65219" w:rsidRDefault="00B65219">
      <w:pPr>
        <w:pStyle w:val="BodyText"/>
        <w:spacing w:before="7"/>
        <w:rPr>
          <w:sz w:val="33"/>
        </w:rPr>
      </w:pPr>
    </w:p>
    <w:p w:rsidR="00B65219" w:rsidRDefault="00233D50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B65219" w:rsidRDefault="00233D50">
      <w:pPr>
        <w:pStyle w:val="BodyText"/>
        <w:spacing w:before="162" w:line="271" w:lineRule="auto"/>
        <w:ind w:left="132" w:right="403" w:hanging="10"/>
        <w:jc w:val="both"/>
      </w:pPr>
      <w:r>
        <w:rPr>
          <w:w w:val="95"/>
        </w:rPr>
        <w:t>Захтев са бизнис планом и документацијом подноси се надлежној организационој</w:t>
      </w:r>
      <w:r>
        <w:rPr>
          <w:spacing w:val="1"/>
          <w:w w:val="95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непосредно, путем поште или електронским путем, на прописаном обрасцу који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 w:rsidR="00757070">
        <w:rPr>
          <w:spacing w:val="1"/>
          <w:lang w:val="sr-Cyrl-RS"/>
        </w:rPr>
        <w:t xml:space="preserve">Филијала Ниш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преузети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сајта</w:t>
      </w:r>
      <w:r>
        <w:rPr>
          <w:spacing w:val="3"/>
        </w:rPr>
        <w:t xml:space="preserve"> </w:t>
      </w:r>
      <w:r>
        <w:rPr>
          <w:spacing w:val="-1"/>
        </w:rP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hyperlink r:id="rId10">
        <w:r>
          <w:t>www.nsz.gov.rs.</w:t>
        </w:r>
      </w:hyperlink>
    </w:p>
    <w:p w:rsidR="00B65219" w:rsidRDefault="00B65219">
      <w:pPr>
        <w:pStyle w:val="BodyText"/>
        <w:spacing w:before="3"/>
        <w:rPr>
          <w:sz w:val="13"/>
        </w:rPr>
      </w:pPr>
    </w:p>
    <w:p w:rsidR="007E7B19" w:rsidRDefault="007E7B19">
      <w:pPr>
        <w:pStyle w:val="BodyText"/>
        <w:spacing w:before="3"/>
        <w:rPr>
          <w:sz w:val="13"/>
        </w:rPr>
      </w:pPr>
    </w:p>
    <w:p w:rsidR="007E7B19" w:rsidRDefault="007E7B19">
      <w:pPr>
        <w:pStyle w:val="BodyText"/>
        <w:spacing w:before="3"/>
        <w:rPr>
          <w:sz w:val="13"/>
        </w:rPr>
      </w:pPr>
    </w:p>
    <w:p w:rsidR="007E7B19" w:rsidRDefault="007E7B19">
      <w:pPr>
        <w:pStyle w:val="BodyText"/>
        <w:spacing w:before="3"/>
        <w:rPr>
          <w:sz w:val="13"/>
        </w:rPr>
      </w:pPr>
    </w:p>
    <w:p w:rsidR="007E7B19" w:rsidRDefault="007E7B19">
      <w:pPr>
        <w:pStyle w:val="BodyText"/>
        <w:spacing w:before="3"/>
        <w:rPr>
          <w:sz w:val="13"/>
        </w:rPr>
      </w:pPr>
    </w:p>
    <w:p w:rsidR="00B65219" w:rsidRDefault="00233D50">
      <w:pPr>
        <w:pStyle w:val="Heading1"/>
        <w:tabs>
          <w:tab w:val="left" w:pos="3233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rPr>
          <w:rFonts w:ascii="Arial"/>
          <w:b/>
          <w:sz w:val="25"/>
        </w:rPr>
      </w:pPr>
    </w:p>
    <w:p w:rsidR="00B65219" w:rsidRDefault="00233D50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B65219" w:rsidRDefault="00233D50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3"/>
        </w:rPr>
        <w:t xml:space="preserve"> </w:t>
      </w:r>
      <w:r>
        <w:t>одобрена.</w:t>
      </w:r>
    </w:p>
    <w:p w:rsidR="00B65219" w:rsidRDefault="00233D50">
      <w:pPr>
        <w:pStyle w:val="BodyText"/>
        <w:spacing w:before="125" w:line="271" w:lineRule="auto"/>
        <w:ind w:left="132" w:right="401" w:hanging="10"/>
        <w:jc w:val="both"/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службе.</w:t>
      </w:r>
    </w:p>
    <w:p w:rsidR="006B3497" w:rsidRDefault="006B3497">
      <w:pPr>
        <w:pStyle w:val="BodyText"/>
        <w:spacing w:before="125" w:line="271" w:lineRule="auto"/>
        <w:ind w:left="132" w:right="401" w:hanging="10"/>
        <w:jc w:val="both"/>
      </w:pPr>
      <w:bookmarkStart w:id="0" w:name="_GoBack"/>
      <w:bookmarkEnd w:id="0"/>
    </w:p>
    <w:p w:rsidR="007E7B19" w:rsidRDefault="007E7B19">
      <w:pPr>
        <w:pStyle w:val="BodyText"/>
        <w:spacing w:before="125" w:line="271" w:lineRule="auto"/>
        <w:ind w:left="132" w:right="401" w:hanging="10"/>
        <w:jc w:val="both"/>
      </w:pPr>
    </w:p>
    <w:p w:rsidR="00B65219" w:rsidRDefault="00B65219">
      <w:pPr>
        <w:pStyle w:val="BodyText"/>
        <w:rPr>
          <w:sz w:val="20"/>
        </w:rPr>
      </w:pPr>
    </w:p>
    <w:tbl>
      <w:tblPr>
        <w:tblW w:w="9371" w:type="dxa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7E7B19" w:rsidTr="00C57501">
        <w:trPr>
          <w:trHeight w:val="944"/>
        </w:trPr>
        <w:tc>
          <w:tcPr>
            <w:tcW w:w="9371" w:type="dxa"/>
            <w:gridSpan w:val="3"/>
            <w:shd w:val="clear" w:color="auto" w:fill="F1F1F1"/>
            <w:vAlign w:val="center"/>
          </w:tcPr>
          <w:p w:rsidR="007E7B19" w:rsidRDefault="007E7B19" w:rsidP="00C57501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7E7B19" w:rsidTr="00C57501">
        <w:trPr>
          <w:trHeight w:val="898"/>
        </w:trPr>
        <w:tc>
          <w:tcPr>
            <w:tcW w:w="8238" w:type="dxa"/>
            <w:gridSpan w:val="2"/>
            <w:shd w:val="clear" w:color="auto" w:fill="F1F1F1"/>
            <w:vAlign w:val="center"/>
          </w:tcPr>
          <w:p w:rsidR="007E7B19" w:rsidRDefault="007E7B19" w:rsidP="00C57501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  <w:vAlign w:val="center"/>
          </w:tcPr>
          <w:p w:rsidR="007E7B19" w:rsidRDefault="007E7B19" w:rsidP="00C57501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7E7B19" w:rsidTr="00C57501">
        <w:trPr>
          <w:trHeight w:val="621"/>
        </w:trPr>
        <w:tc>
          <w:tcPr>
            <w:tcW w:w="4126" w:type="dxa"/>
            <w:vMerge w:val="restart"/>
            <w:vAlign w:val="center"/>
          </w:tcPr>
          <w:p w:rsidR="007E7B19" w:rsidRDefault="007E7B19" w:rsidP="00C57501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  <w:spacing w:before="19" w:line="264" w:lineRule="auto"/>
              <w:ind w:right="248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7E7B19" w:rsidTr="00C57501">
        <w:trPr>
          <w:trHeight w:val="560"/>
        </w:trPr>
        <w:tc>
          <w:tcPr>
            <w:tcW w:w="4126" w:type="dxa"/>
            <w:vMerge/>
            <w:tcBorders>
              <w:top w:val="nil"/>
            </w:tcBorders>
            <w:vAlign w:val="center"/>
          </w:tcPr>
          <w:p w:rsidR="007E7B19" w:rsidRDefault="007E7B19" w:rsidP="00C5750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7E7B19" w:rsidTr="00C57501">
        <w:trPr>
          <w:trHeight w:val="562"/>
        </w:trPr>
        <w:tc>
          <w:tcPr>
            <w:tcW w:w="4126" w:type="dxa"/>
            <w:vMerge/>
            <w:tcBorders>
              <w:top w:val="nil"/>
            </w:tcBorders>
            <w:vAlign w:val="center"/>
          </w:tcPr>
          <w:p w:rsidR="007E7B19" w:rsidRDefault="007E7B19" w:rsidP="00C5750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7E7B19" w:rsidTr="00C57501">
        <w:trPr>
          <w:trHeight w:val="997"/>
        </w:trPr>
        <w:tc>
          <w:tcPr>
            <w:tcW w:w="4126" w:type="dxa"/>
            <w:vMerge w:val="restart"/>
            <w:vAlign w:val="center"/>
          </w:tcPr>
          <w:p w:rsidR="007E7B19" w:rsidRDefault="007E7B19" w:rsidP="00C57501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</w:pPr>
            <w:r w:rsidRPr="007E7B19">
              <w:t>Производња</w:t>
            </w:r>
            <w:r>
              <w:rPr>
                <w:spacing w:val="-1"/>
              </w:rPr>
              <w:t xml:space="preserve">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ind w:left="434"/>
            </w:pPr>
            <w:r>
              <w:t>10</w:t>
            </w:r>
          </w:p>
        </w:tc>
      </w:tr>
      <w:tr w:rsidR="007E7B19" w:rsidTr="00C57501">
        <w:trPr>
          <w:trHeight w:val="733"/>
        </w:trPr>
        <w:tc>
          <w:tcPr>
            <w:tcW w:w="4126" w:type="dxa"/>
            <w:vMerge/>
            <w:vAlign w:val="center"/>
          </w:tcPr>
          <w:p w:rsidR="007E7B19" w:rsidRDefault="007E7B19" w:rsidP="00C5750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  <w:vAlign w:val="center"/>
          </w:tcPr>
          <w:p w:rsidR="007E7B19" w:rsidRDefault="007E7B19" w:rsidP="00C57501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  <w:vAlign w:val="center"/>
          </w:tcPr>
          <w:p w:rsidR="007E7B19" w:rsidRDefault="007E7B19" w:rsidP="00C57501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7E7B19" w:rsidTr="00C57501">
        <w:trPr>
          <w:trHeight w:val="553"/>
        </w:trPr>
        <w:tc>
          <w:tcPr>
            <w:tcW w:w="4126" w:type="dxa"/>
            <w:vMerge/>
            <w:vAlign w:val="center"/>
          </w:tcPr>
          <w:p w:rsidR="007E7B19" w:rsidRDefault="007E7B19" w:rsidP="00C5750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  <w:vAlign w:val="center"/>
          </w:tcPr>
          <w:p w:rsidR="007E7B19" w:rsidRDefault="007E7B19" w:rsidP="00C57501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7E7B19" w:rsidRDefault="007E7B19" w:rsidP="00C57501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  <w:vAlign w:val="center"/>
          </w:tcPr>
          <w:p w:rsidR="007E7B19" w:rsidRDefault="007E7B19" w:rsidP="00C57501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7E7B19" w:rsidTr="00C57501">
        <w:trPr>
          <w:trHeight w:val="442"/>
        </w:trPr>
        <w:tc>
          <w:tcPr>
            <w:tcW w:w="4126" w:type="dxa"/>
            <w:vMerge/>
            <w:vAlign w:val="center"/>
          </w:tcPr>
          <w:p w:rsidR="007E7B19" w:rsidRDefault="007E7B19" w:rsidP="00C5750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7E7B19" w:rsidTr="00C57501">
        <w:trPr>
          <w:trHeight w:val="459"/>
        </w:trPr>
        <w:tc>
          <w:tcPr>
            <w:tcW w:w="4126" w:type="dxa"/>
            <w:vMerge w:val="restart"/>
            <w:vAlign w:val="center"/>
          </w:tcPr>
          <w:p w:rsidR="007E7B19" w:rsidRDefault="007E7B19" w:rsidP="00C57501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7E7B19" w:rsidTr="00C57501">
        <w:trPr>
          <w:trHeight w:val="457"/>
        </w:trPr>
        <w:tc>
          <w:tcPr>
            <w:tcW w:w="4126" w:type="dxa"/>
            <w:vMerge/>
            <w:tcBorders>
              <w:top w:val="nil"/>
            </w:tcBorders>
            <w:vAlign w:val="center"/>
          </w:tcPr>
          <w:p w:rsidR="007E7B19" w:rsidRDefault="007E7B19" w:rsidP="00C5750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7E7B19" w:rsidRDefault="007E7B19" w:rsidP="00C57501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  <w:vAlign w:val="center"/>
          </w:tcPr>
          <w:p w:rsidR="007E7B19" w:rsidRDefault="007E7B19" w:rsidP="00C57501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7E7B19" w:rsidTr="00C57501">
        <w:trPr>
          <w:trHeight w:val="668"/>
        </w:trPr>
        <w:tc>
          <w:tcPr>
            <w:tcW w:w="8238" w:type="dxa"/>
            <w:gridSpan w:val="2"/>
            <w:shd w:val="clear" w:color="auto" w:fill="F1F1F1"/>
            <w:vAlign w:val="center"/>
          </w:tcPr>
          <w:p w:rsidR="007E7B19" w:rsidRDefault="007E7B19" w:rsidP="00C57501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  <w:vAlign w:val="center"/>
          </w:tcPr>
          <w:p w:rsidR="007E7B19" w:rsidRDefault="007E7B19" w:rsidP="00C57501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7E7B19" w:rsidRDefault="007E7B19">
      <w:pPr>
        <w:pStyle w:val="BodyText"/>
        <w:rPr>
          <w:sz w:val="20"/>
        </w:rPr>
      </w:pPr>
    </w:p>
    <w:p w:rsidR="007E7B19" w:rsidRDefault="007E7B19">
      <w:pPr>
        <w:pStyle w:val="BodyText"/>
        <w:rPr>
          <w:sz w:val="20"/>
        </w:rPr>
      </w:pPr>
    </w:p>
    <w:p w:rsidR="00B65219" w:rsidRDefault="00233D50">
      <w:pPr>
        <w:spacing w:before="22" w:line="283" w:lineRule="auto"/>
        <w:ind w:left="132" w:right="406" w:hanging="1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B65219" w:rsidRDefault="00233D50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(„Сл.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:rsidR="00B65219" w:rsidRDefault="00233D50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:rsidR="00B65219" w:rsidRDefault="00233D50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B65219" w:rsidRDefault="00233D50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B65219" w:rsidRDefault="00B65219">
      <w:pPr>
        <w:pStyle w:val="BodyText"/>
        <w:spacing w:before="10"/>
        <w:rPr>
          <w:sz w:val="21"/>
        </w:rPr>
      </w:pPr>
    </w:p>
    <w:p w:rsidR="00B65219" w:rsidRDefault="00233D50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lastRenderedPageBreak/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:rsidR="007E7B19" w:rsidRDefault="007E7B19">
      <w:pPr>
        <w:pStyle w:val="BodyText"/>
        <w:spacing w:line="271" w:lineRule="auto"/>
        <w:ind w:left="122" w:right="402"/>
        <w:jc w:val="both"/>
      </w:pPr>
    </w:p>
    <w:p w:rsidR="007E7B19" w:rsidRDefault="007E7B19">
      <w:pPr>
        <w:pStyle w:val="BodyText"/>
        <w:spacing w:line="271" w:lineRule="auto"/>
        <w:ind w:left="122" w:right="402"/>
        <w:jc w:val="both"/>
      </w:pPr>
    </w:p>
    <w:p w:rsidR="00B65219" w:rsidRDefault="00B65219">
      <w:pPr>
        <w:pStyle w:val="BodyText"/>
        <w:spacing w:before="5"/>
        <w:rPr>
          <w:sz w:val="13"/>
        </w:rPr>
      </w:pPr>
    </w:p>
    <w:p w:rsidR="00B65219" w:rsidRDefault="00233D50">
      <w:pPr>
        <w:pStyle w:val="Heading1"/>
        <w:tabs>
          <w:tab w:val="left" w:pos="2955"/>
          <w:tab w:val="left" w:pos="9246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spacing w:before="9"/>
        <w:rPr>
          <w:rFonts w:ascii="Arial"/>
          <w:b/>
        </w:rPr>
      </w:pPr>
    </w:p>
    <w:p w:rsidR="00B65219" w:rsidRDefault="00233D50">
      <w:pPr>
        <w:pStyle w:val="BodyText"/>
        <w:spacing w:line="271" w:lineRule="auto"/>
        <w:ind w:left="132" w:right="402" w:hanging="10"/>
        <w:jc w:val="both"/>
      </w:pPr>
      <w:r>
        <w:t>Национална служба</w:t>
      </w:r>
      <w:r w:rsidR="00BA356E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-11"/>
        </w:rPr>
        <w:t xml:space="preserve"> </w:t>
      </w:r>
      <w:r>
        <w:t>закључују</w:t>
      </w:r>
      <w:r>
        <w:rPr>
          <w:spacing w:val="-11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којим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уређују</w:t>
      </w:r>
      <w:r>
        <w:rPr>
          <w:spacing w:val="-12"/>
        </w:rPr>
        <w:t xml:space="preserve"> </w:t>
      </w:r>
      <w:r>
        <w:t>међусобна</w:t>
      </w:r>
      <w:r>
        <w:rPr>
          <w:spacing w:val="-10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основу</w:t>
      </w:r>
      <w:r>
        <w:rPr>
          <w:spacing w:val="-62"/>
        </w:rPr>
        <w:t xml:space="preserve"> </w:t>
      </w:r>
      <w:r>
        <w:t>кога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исплата</w:t>
      </w:r>
      <w:r>
        <w:rPr>
          <w:spacing w:val="-8"/>
        </w:rPr>
        <w:t xml:space="preserve"> </w:t>
      </w:r>
      <w:r>
        <w:t>средстава.</w:t>
      </w:r>
      <w:r>
        <w:rPr>
          <w:spacing w:val="-8"/>
        </w:rPr>
        <w:t xml:space="preserve"> </w:t>
      </w:r>
      <w:r>
        <w:t>Изузетно,</w:t>
      </w:r>
      <w:r>
        <w:rPr>
          <w:spacing w:val="-9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датума</w:t>
      </w:r>
      <w:r>
        <w:rPr>
          <w:spacing w:val="-7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одлуке</w:t>
      </w:r>
      <w:r>
        <w:rPr>
          <w:spacing w:val="-6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-6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B65219" w:rsidRDefault="00233D50">
      <w:pPr>
        <w:pStyle w:val="Heading1"/>
        <w:spacing w:before="158"/>
        <w:ind w:left="122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:rsidR="007E7B19" w:rsidRDefault="00233D50" w:rsidP="00B41B4B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 w:rsidRPr="007E7B19">
        <w:rPr>
          <w:sz w:val="24"/>
        </w:rPr>
        <w:t>фотокопија</w:t>
      </w:r>
      <w:r w:rsidRPr="007E7B19">
        <w:rPr>
          <w:spacing w:val="9"/>
          <w:sz w:val="24"/>
        </w:rPr>
        <w:t xml:space="preserve"> </w:t>
      </w:r>
      <w:r w:rsidRPr="007E7B19">
        <w:rPr>
          <w:sz w:val="24"/>
        </w:rPr>
        <w:t>решења</w:t>
      </w:r>
      <w:r w:rsidRPr="007E7B19">
        <w:rPr>
          <w:spacing w:val="9"/>
          <w:sz w:val="24"/>
        </w:rPr>
        <w:t xml:space="preserve"> </w:t>
      </w:r>
      <w:r w:rsidRPr="007E7B19">
        <w:rPr>
          <w:sz w:val="24"/>
        </w:rPr>
        <w:t>надлежног</w:t>
      </w:r>
      <w:r w:rsidRPr="007E7B19">
        <w:rPr>
          <w:spacing w:val="9"/>
          <w:sz w:val="24"/>
        </w:rPr>
        <w:t xml:space="preserve"> </w:t>
      </w:r>
      <w:r w:rsidRPr="007E7B19">
        <w:rPr>
          <w:sz w:val="24"/>
        </w:rPr>
        <w:t>органа</w:t>
      </w:r>
      <w:r w:rsidRPr="007E7B19">
        <w:rPr>
          <w:spacing w:val="9"/>
          <w:sz w:val="24"/>
        </w:rPr>
        <w:t xml:space="preserve"> </w:t>
      </w:r>
      <w:r w:rsidRPr="007E7B19">
        <w:rPr>
          <w:sz w:val="24"/>
        </w:rPr>
        <w:t>о</w:t>
      </w:r>
      <w:r w:rsidRPr="007E7B19">
        <w:rPr>
          <w:spacing w:val="11"/>
          <w:sz w:val="24"/>
        </w:rPr>
        <w:t xml:space="preserve"> </w:t>
      </w:r>
      <w:r w:rsidRPr="007E7B19">
        <w:rPr>
          <w:sz w:val="24"/>
        </w:rPr>
        <w:t>упису</w:t>
      </w:r>
      <w:r w:rsidRPr="007E7B19">
        <w:rPr>
          <w:spacing w:val="11"/>
          <w:sz w:val="24"/>
        </w:rPr>
        <w:t xml:space="preserve"> </w:t>
      </w:r>
      <w:r w:rsidRPr="007E7B19">
        <w:rPr>
          <w:sz w:val="24"/>
        </w:rPr>
        <w:t>у</w:t>
      </w:r>
      <w:r w:rsidRPr="007E7B19">
        <w:rPr>
          <w:spacing w:val="8"/>
          <w:sz w:val="24"/>
        </w:rPr>
        <w:t xml:space="preserve"> </w:t>
      </w:r>
      <w:r w:rsidRPr="007E7B19">
        <w:rPr>
          <w:sz w:val="24"/>
        </w:rPr>
        <w:t>регистар,</w:t>
      </w:r>
      <w:r w:rsidRPr="007E7B19">
        <w:rPr>
          <w:spacing w:val="9"/>
          <w:sz w:val="24"/>
        </w:rPr>
        <w:t xml:space="preserve"> </w:t>
      </w:r>
      <w:r w:rsidRPr="007E7B19">
        <w:rPr>
          <w:sz w:val="24"/>
        </w:rPr>
        <w:t>уколико</w:t>
      </w:r>
      <w:r w:rsidRPr="007E7B19">
        <w:rPr>
          <w:spacing w:val="11"/>
          <w:sz w:val="24"/>
        </w:rPr>
        <w:t xml:space="preserve"> </w:t>
      </w:r>
      <w:r w:rsidRPr="007E7B19">
        <w:rPr>
          <w:sz w:val="24"/>
        </w:rPr>
        <w:t>ниje</w:t>
      </w:r>
      <w:r w:rsidRPr="007E7B19">
        <w:rPr>
          <w:spacing w:val="-61"/>
          <w:sz w:val="24"/>
        </w:rPr>
        <w:t xml:space="preserve"> </w:t>
      </w:r>
      <w:r w:rsidRPr="007E7B19">
        <w:rPr>
          <w:sz w:val="24"/>
        </w:rPr>
        <w:t>регистрован</w:t>
      </w:r>
      <w:r w:rsidRPr="007E7B19">
        <w:rPr>
          <w:spacing w:val="1"/>
          <w:sz w:val="24"/>
        </w:rPr>
        <w:t xml:space="preserve"> </w:t>
      </w:r>
      <w:r w:rsidRPr="007E7B19">
        <w:rPr>
          <w:sz w:val="24"/>
        </w:rPr>
        <w:t>у АПР-у,</w:t>
      </w:r>
    </w:p>
    <w:p w:rsidR="00B65219" w:rsidRPr="007E7B19" w:rsidRDefault="00233D50" w:rsidP="00B41B4B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 w:rsidRPr="007E7B19">
        <w:rPr>
          <w:sz w:val="24"/>
        </w:rPr>
        <w:t>фотокопија</w:t>
      </w:r>
      <w:r w:rsidRPr="007E7B19">
        <w:rPr>
          <w:spacing w:val="14"/>
          <w:sz w:val="24"/>
        </w:rPr>
        <w:t xml:space="preserve"> </w:t>
      </w:r>
      <w:r w:rsidRPr="007E7B19">
        <w:rPr>
          <w:sz w:val="24"/>
        </w:rPr>
        <w:t>потврдe</w:t>
      </w:r>
      <w:r w:rsidRPr="007E7B19">
        <w:rPr>
          <w:spacing w:val="13"/>
          <w:sz w:val="24"/>
        </w:rPr>
        <w:t xml:space="preserve"> </w:t>
      </w:r>
      <w:r w:rsidRPr="007E7B19">
        <w:rPr>
          <w:sz w:val="24"/>
        </w:rPr>
        <w:t>о</w:t>
      </w:r>
      <w:r w:rsidRPr="007E7B19">
        <w:rPr>
          <w:spacing w:val="15"/>
          <w:sz w:val="24"/>
        </w:rPr>
        <w:t xml:space="preserve"> </w:t>
      </w:r>
      <w:r w:rsidRPr="007E7B19">
        <w:rPr>
          <w:sz w:val="24"/>
        </w:rPr>
        <w:t>извршеној</w:t>
      </w:r>
      <w:r w:rsidRPr="007E7B19">
        <w:rPr>
          <w:spacing w:val="15"/>
          <w:sz w:val="24"/>
        </w:rPr>
        <w:t xml:space="preserve"> </w:t>
      </w:r>
      <w:r w:rsidRPr="007E7B19">
        <w:rPr>
          <w:sz w:val="24"/>
        </w:rPr>
        <w:t>регистрацији</w:t>
      </w:r>
      <w:r w:rsidRPr="007E7B19">
        <w:rPr>
          <w:spacing w:val="15"/>
          <w:sz w:val="24"/>
        </w:rPr>
        <w:t xml:space="preserve"> </w:t>
      </w:r>
      <w:r w:rsidRPr="007E7B19">
        <w:rPr>
          <w:sz w:val="24"/>
        </w:rPr>
        <w:t>код</w:t>
      </w:r>
      <w:r w:rsidRPr="007E7B19">
        <w:rPr>
          <w:spacing w:val="14"/>
          <w:sz w:val="24"/>
        </w:rPr>
        <w:t xml:space="preserve"> </w:t>
      </w:r>
      <w:r w:rsidRPr="007E7B19">
        <w:rPr>
          <w:sz w:val="24"/>
        </w:rPr>
        <w:t>Пореске</w:t>
      </w:r>
      <w:r w:rsidRPr="007E7B19">
        <w:rPr>
          <w:spacing w:val="14"/>
          <w:sz w:val="24"/>
        </w:rPr>
        <w:t xml:space="preserve"> </w:t>
      </w:r>
      <w:r w:rsidRPr="007E7B19">
        <w:rPr>
          <w:sz w:val="24"/>
        </w:rPr>
        <w:t>управе</w:t>
      </w:r>
      <w:r w:rsidRPr="007E7B19">
        <w:rPr>
          <w:spacing w:val="16"/>
          <w:sz w:val="24"/>
        </w:rPr>
        <w:t xml:space="preserve"> </w:t>
      </w:r>
      <w:r w:rsidRPr="007E7B19">
        <w:rPr>
          <w:sz w:val="24"/>
        </w:rPr>
        <w:t>(образац</w:t>
      </w:r>
      <w:r w:rsidRPr="007E7B19">
        <w:rPr>
          <w:spacing w:val="-61"/>
          <w:sz w:val="24"/>
        </w:rPr>
        <w:t xml:space="preserve"> </w:t>
      </w:r>
      <w:r w:rsidRPr="007E7B19">
        <w:rPr>
          <w:sz w:val="24"/>
        </w:rPr>
        <w:t>РЕГ),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B65219" w:rsidRDefault="00233D50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:rsidR="00B65219" w:rsidRDefault="00B65219">
      <w:pPr>
        <w:pStyle w:val="BodyText"/>
        <w:rPr>
          <w:sz w:val="26"/>
        </w:rPr>
      </w:pPr>
    </w:p>
    <w:p w:rsidR="00B65219" w:rsidRDefault="00B65219">
      <w:pPr>
        <w:pStyle w:val="BodyText"/>
        <w:spacing w:before="10"/>
        <w:rPr>
          <w:sz w:val="20"/>
        </w:rPr>
      </w:pPr>
    </w:p>
    <w:p w:rsidR="00B65219" w:rsidRDefault="00233D50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B65219" w:rsidRDefault="00233D50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B65219" w:rsidRDefault="00233D50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B65219" w:rsidRDefault="00B65219">
      <w:pPr>
        <w:pStyle w:val="BodyText"/>
        <w:spacing w:before="2"/>
        <w:rPr>
          <w:sz w:val="13"/>
        </w:rPr>
      </w:pPr>
    </w:p>
    <w:p w:rsidR="00B65219" w:rsidRDefault="00233D50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spacing w:before="11"/>
        <w:rPr>
          <w:rFonts w:ascii="Arial"/>
          <w:b/>
        </w:rPr>
      </w:pPr>
    </w:p>
    <w:p w:rsidR="00B65219" w:rsidRDefault="00233D50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lastRenderedPageBreak/>
        <w:t>органа,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B65219" w:rsidRDefault="00233D50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:rsidR="00B65219" w:rsidRDefault="00233D50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:rsidR="00B65219" w:rsidRDefault="00B65219">
      <w:pPr>
        <w:spacing w:line="271" w:lineRule="auto"/>
        <w:jc w:val="both"/>
      </w:pPr>
    </w:p>
    <w:p w:rsidR="007E7B19" w:rsidRDefault="007E7B19">
      <w:pPr>
        <w:spacing w:line="271" w:lineRule="auto"/>
        <w:jc w:val="both"/>
      </w:pPr>
    </w:p>
    <w:p w:rsidR="00B65219" w:rsidRDefault="00233D50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spacing w:before="2"/>
        <w:rPr>
          <w:rFonts w:ascii="Arial"/>
          <w:b/>
          <w:sz w:val="21"/>
        </w:rPr>
      </w:pPr>
    </w:p>
    <w:p w:rsidR="00B65219" w:rsidRDefault="00233D50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B65219" w:rsidRDefault="00233D50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:rsidR="00B65219" w:rsidRDefault="00233D50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B65219" w:rsidRDefault="00233D50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B65219" w:rsidRDefault="00233D50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B65219" w:rsidRDefault="00B65219">
      <w:pPr>
        <w:pStyle w:val="BodyText"/>
        <w:spacing w:before="8"/>
        <w:rPr>
          <w:rFonts w:ascii="Arial"/>
          <w:b/>
        </w:rPr>
      </w:pPr>
    </w:p>
    <w:p w:rsidR="00B65219" w:rsidRDefault="00233D50">
      <w:pPr>
        <w:pStyle w:val="BodyText"/>
        <w:spacing w:before="1" w:line="271" w:lineRule="auto"/>
        <w:ind w:left="132" w:right="402" w:hanging="10"/>
        <w:jc w:val="both"/>
      </w:pPr>
      <w:r>
        <w:rPr>
          <w:w w:val="95"/>
        </w:rPr>
        <w:t>Информације о мери, делатностима које не могу бити субвенционисане и степену</w:t>
      </w:r>
      <w:r>
        <w:rPr>
          <w:spacing w:val="1"/>
          <w:w w:val="95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F02C53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B65219" w:rsidRDefault="00233D50">
      <w:pPr>
        <w:pStyle w:val="BodyText"/>
        <w:spacing w:before="133" w:line="271" w:lineRule="auto"/>
        <w:ind w:left="132" w:right="399" w:hanging="10"/>
        <w:jc w:val="both"/>
      </w:pPr>
      <w:r>
        <w:t>Јавни</w:t>
      </w:r>
      <w:r>
        <w:rPr>
          <w:spacing w:val="-10"/>
        </w:rPr>
        <w:t xml:space="preserve"> </w:t>
      </w:r>
      <w:r>
        <w:t>позив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отворен</w:t>
      </w:r>
      <w:r>
        <w:rPr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објављивања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средствима</w:t>
      </w:r>
      <w:r>
        <w:rPr>
          <w:spacing w:val="-10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информисања,</w:t>
      </w:r>
      <w:r>
        <w:rPr>
          <w:spacing w:val="-61"/>
        </w:rPr>
        <w:t xml:space="preserve"> </w:t>
      </w:r>
      <w:r>
        <w:t xml:space="preserve">а последњи рок за подношење захтева са бизнис планом је </w:t>
      </w:r>
      <w:r w:rsidR="00C42F86">
        <w:rPr>
          <w:lang w:val="sr-Cyrl-RS"/>
        </w:rPr>
        <w:t>01.06.2023</w:t>
      </w:r>
      <w:r>
        <w:t>.</w:t>
      </w:r>
      <w:r>
        <w:rPr>
          <w:spacing w:val="1"/>
        </w:rPr>
        <w:t xml:space="preserve"> </w:t>
      </w:r>
      <w:r>
        <w:t>године.</w:t>
      </w:r>
    </w:p>
    <w:sectPr w:rsidR="00B65219">
      <w:footerReference w:type="default" r:id="rId12"/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E1" w:rsidRDefault="002E1DE1">
      <w:r>
        <w:separator/>
      </w:r>
    </w:p>
  </w:endnote>
  <w:endnote w:type="continuationSeparator" w:id="0">
    <w:p w:rsidR="002E1DE1" w:rsidRDefault="002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19" w:rsidRDefault="002E1D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pt;margin-top:790.7pt;width:12pt;height:15.3pt;z-index:-251658752;mso-position-horizontal-relative:page;mso-position-vertical-relative:page" filled="f" stroked="f">
          <v:textbox inset="0,0,0,0">
            <w:txbxContent>
              <w:p w:rsidR="00B65219" w:rsidRDefault="00233D50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B3497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E1" w:rsidRDefault="002E1DE1">
      <w:r>
        <w:separator/>
      </w:r>
    </w:p>
  </w:footnote>
  <w:footnote w:type="continuationSeparator" w:id="0">
    <w:p w:rsidR="002E1DE1" w:rsidRDefault="002E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5D3"/>
    <w:multiLevelType w:val="hybridMultilevel"/>
    <w:tmpl w:val="786AD7FA"/>
    <w:lvl w:ilvl="0" w:tplc="30AA7392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92AE19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6C36ECC8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653C43CC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52FE72CA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159671A4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151C16C0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20AEF49E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FD6263F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5219"/>
    <w:rsid w:val="00134D26"/>
    <w:rsid w:val="00233D50"/>
    <w:rsid w:val="002E1DE1"/>
    <w:rsid w:val="0041083D"/>
    <w:rsid w:val="006B3497"/>
    <w:rsid w:val="00757070"/>
    <w:rsid w:val="007E7B19"/>
    <w:rsid w:val="0084125E"/>
    <w:rsid w:val="009B74D9"/>
    <w:rsid w:val="00B65219"/>
    <w:rsid w:val="00BA356E"/>
    <w:rsid w:val="00C4178E"/>
    <w:rsid w:val="00C42F86"/>
    <w:rsid w:val="00D1737A"/>
    <w:rsid w:val="00DE10BC"/>
    <w:rsid w:val="00F02C5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0E61A9"/>
  <w15:docId w15:val="{86A8B9B5-C603-4AB2-9E53-1011743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FF73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7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F73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7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C478D63-64FC-4AE7-95BD-A85C01DF36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Marina Milovanović</cp:lastModifiedBy>
  <cp:revision>11</cp:revision>
  <dcterms:created xsi:type="dcterms:W3CDTF">2023-05-15T10:00:00Z</dcterms:created>
  <dcterms:modified xsi:type="dcterms:W3CDTF">2023-05-18T11:38:00Z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11bbecfa-5800-4b56-944b-aa151f76575d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