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988"/>
      </w:tblGrid>
      <w:tr w:rsidR="003B55EF" w:rsidRPr="00A01124" w:rsidTr="00C2241A">
        <w:tc>
          <w:tcPr>
            <w:tcW w:w="5435" w:type="dxa"/>
          </w:tcPr>
          <w:p w:rsidR="003B55EF" w:rsidRPr="00A01124" w:rsidRDefault="006667A2" w:rsidP="00A01124">
            <w:pPr>
              <w:pStyle w:val="Header"/>
              <w:jc w:val="both"/>
              <w:rPr>
                <w:rFonts w:ascii="Arial" w:hAnsi="Arial" w:cs="Arial"/>
                <w:b/>
                <w:sz w:val="22"/>
                <w:szCs w:val="22"/>
                <w:lang w:val="sr-Cyrl-RS"/>
              </w:rPr>
            </w:pPr>
            <w:r w:rsidRPr="00A01124">
              <w:rPr>
                <w:rFonts w:ascii="Arial" w:hAnsi="Arial" w:cs="Arial"/>
                <w:b/>
                <w:noProof/>
                <w:sz w:val="22"/>
                <w:szCs w:val="22"/>
              </w:rPr>
              <w:drawing>
                <wp:inline distT="0" distB="0" distL="0" distR="0" wp14:anchorId="3596FB13" wp14:editId="7C2ADB98">
                  <wp:extent cx="1581150" cy="5962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SZ 3.bmp"/>
                          <pic:cNvPicPr/>
                        </pic:nvPicPr>
                        <pic:blipFill>
                          <a:blip r:embed="rId9">
                            <a:extLst>
                              <a:ext uri="{28A0092B-C50C-407E-A947-70E740481C1C}">
                                <a14:useLocalDpi xmlns:a14="http://schemas.microsoft.com/office/drawing/2010/main" val="0"/>
                              </a:ext>
                            </a:extLst>
                          </a:blip>
                          <a:stretch>
                            <a:fillRect/>
                          </a:stretch>
                        </pic:blipFill>
                        <pic:spPr>
                          <a:xfrm>
                            <a:off x="0" y="0"/>
                            <a:ext cx="1592682" cy="600630"/>
                          </a:xfrm>
                          <a:prstGeom prst="rect">
                            <a:avLst/>
                          </a:prstGeom>
                        </pic:spPr>
                      </pic:pic>
                    </a:graphicData>
                  </a:graphic>
                </wp:inline>
              </w:drawing>
            </w:r>
          </w:p>
        </w:tc>
        <w:tc>
          <w:tcPr>
            <w:tcW w:w="5337" w:type="dxa"/>
          </w:tcPr>
          <w:p w:rsidR="003B55EF" w:rsidRPr="00A01124" w:rsidRDefault="000449BC" w:rsidP="00C2241A">
            <w:pPr>
              <w:pStyle w:val="Header"/>
              <w:jc w:val="right"/>
              <w:rPr>
                <w:rFonts w:ascii="Arial" w:hAnsi="Arial" w:cs="Arial"/>
                <w:b/>
                <w:sz w:val="22"/>
                <w:szCs w:val="22"/>
                <w:lang w:val="sr-Cyrl-RS"/>
              </w:rPr>
            </w:pPr>
            <w:r>
              <w:rPr>
                <w:noProof/>
              </w:rPr>
              <w:drawing>
                <wp:inline distT="0" distB="0" distL="0" distR="0" wp14:anchorId="4240F4FB" wp14:editId="5BF4C9CF">
                  <wp:extent cx="495238" cy="68571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238" cy="685714"/>
                          </a:xfrm>
                          <a:prstGeom prst="rect">
                            <a:avLst/>
                          </a:prstGeom>
                        </pic:spPr>
                      </pic:pic>
                    </a:graphicData>
                  </a:graphic>
                </wp:inline>
              </w:drawing>
            </w:r>
          </w:p>
        </w:tc>
      </w:tr>
    </w:tbl>
    <w:p w:rsidR="006667A2" w:rsidRPr="00A01124" w:rsidRDefault="006667A2" w:rsidP="00A01124">
      <w:pPr>
        <w:pStyle w:val="Default"/>
        <w:jc w:val="both"/>
        <w:rPr>
          <w:sz w:val="22"/>
          <w:szCs w:val="22"/>
        </w:rPr>
      </w:pPr>
    </w:p>
    <w:p w:rsidR="000C0530" w:rsidRDefault="00FC1F2B" w:rsidP="00C2241A">
      <w:pPr>
        <w:jc w:val="both"/>
        <w:rPr>
          <w:rFonts w:ascii="Arial" w:eastAsia="Arial" w:hAnsi="Arial" w:cs="Arial"/>
          <w:sz w:val="22"/>
          <w:szCs w:val="22"/>
          <w:lang w:val="sr-Cyrl-RS"/>
        </w:rPr>
      </w:pPr>
      <w:r w:rsidRPr="00C2241A">
        <w:rPr>
          <w:rFonts w:ascii="Arial" w:hAnsi="Arial" w:cs="Arial"/>
          <w:sz w:val="22"/>
          <w:szCs w:val="22"/>
        </w:rPr>
        <w:t>На основу члана 43 став 1 тачка 5 Закона о запошљавању и осигурању за случај незапослености („Сл. гласник РС“, бр. 36/09, 88/10, 38/15, 113/17 – др. Закон, 113/17 и 49/21), члана 11 став 1 тачка 3 Закона о професионалној рехабилитацији и запошљавању особа са инвалидитетом („Сл. гласник РС“, бр. 36/09 и 32/13), Акционог плана за период од 2021. до 2023. године за спровођење Стратегије запошљавања у Републици Србији за перид од 2021. до 2026. године („Сл. гласник РС“, бр. 30/21) и чланова 60, 104 и 129 Правилника о критеријумима, начину и другим питањима од значаја за спровођење мера активне политике запошљавања („Сл. гласни</w:t>
      </w:r>
      <w:r w:rsidR="00C2241A" w:rsidRPr="00C2241A">
        <w:rPr>
          <w:rFonts w:ascii="Arial" w:hAnsi="Arial" w:cs="Arial"/>
          <w:sz w:val="22"/>
          <w:szCs w:val="22"/>
        </w:rPr>
        <w:t>к РС“, бр. 102/15, 5/17 и 9/18)</w:t>
      </w:r>
      <w:r w:rsidR="00C2241A" w:rsidRPr="00C2241A">
        <w:rPr>
          <w:rFonts w:ascii="Arial" w:hAnsi="Arial" w:cs="Arial"/>
          <w:sz w:val="22"/>
          <w:szCs w:val="22"/>
          <w:lang w:val="sr-Cyrl-RS"/>
        </w:rPr>
        <w:t xml:space="preserve"> </w:t>
      </w:r>
      <w:r w:rsidR="00C2241A" w:rsidRPr="00C2241A">
        <w:rPr>
          <w:rFonts w:ascii="Arial" w:hAnsi="Arial" w:cs="Arial"/>
          <w:sz w:val="22"/>
          <w:szCs w:val="22"/>
        </w:rPr>
        <w:t xml:space="preserve">и </w:t>
      </w:r>
      <w:r w:rsidR="00C2241A" w:rsidRPr="00C2241A">
        <w:rPr>
          <w:rFonts w:ascii="Arial" w:hAnsi="Arial" w:cs="Arial"/>
          <w:sz w:val="22"/>
          <w:szCs w:val="22"/>
          <w:lang w:val="sr-Cyrl-RS"/>
        </w:rPr>
        <w:t>Споразумом о уређивању права и обавеза у реализацији мера активне политике запошљавања 2701-101-</w:t>
      </w:r>
      <w:r w:rsidR="000449BC">
        <w:rPr>
          <w:rFonts w:ascii="Arial" w:hAnsi="Arial" w:cs="Arial"/>
          <w:sz w:val="22"/>
          <w:szCs w:val="22"/>
          <w:lang w:val="sr-Latn-RS"/>
        </w:rPr>
        <w:t>10</w:t>
      </w:r>
      <w:r w:rsidR="003A6602">
        <w:rPr>
          <w:rFonts w:ascii="Arial" w:hAnsi="Arial" w:cs="Arial"/>
          <w:sz w:val="22"/>
          <w:szCs w:val="22"/>
          <w:lang w:val="sr-Cyrl-RS"/>
        </w:rPr>
        <w:t>/2023</w:t>
      </w:r>
      <w:r w:rsidR="00C2241A" w:rsidRPr="00C2241A">
        <w:rPr>
          <w:rFonts w:ascii="Arial" w:hAnsi="Arial" w:cs="Arial"/>
          <w:sz w:val="22"/>
          <w:szCs w:val="22"/>
          <w:lang w:val="sr-Cyrl-RS"/>
        </w:rPr>
        <w:t xml:space="preserve"> од </w:t>
      </w:r>
      <w:r w:rsidR="003A6602">
        <w:rPr>
          <w:rFonts w:ascii="Arial" w:hAnsi="Arial" w:cs="Arial"/>
          <w:sz w:val="22"/>
          <w:szCs w:val="22"/>
          <w:lang w:val="sr-Cyrl-RS"/>
        </w:rPr>
        <w:t>17. 05</w:t>
      </w:r>
      <w:r w:rsidR="00C2241A" w:rsidRPr="00C2241A">
        <w:rPr>
          <w:rFonts w:ascii="Arial" w:hAnsi="Arial" w:cs="Arial"/>
          <w:sz w:val="22"/>
          <w:szCs w:val="22"/>
          <w:lang w:val="sr-Cyrl-RS"/>
        </w:rPr>
        <w:t>.</w:t>
      </w:r>
      <w:r w:rsidR="003A6602">
        <w:rPr>
          <w:rFonts w:ascii="Arial" w:hAnsi="Arial" w:cs="Arial"/>
          <w:sz w:val="22"/>
          <w:szCs w:val="22"/>
          <w:lang w:val="sr-Cyrl-RS"/>
        </w:rPr>
        <w:t xml:space="preserve"> </w:t>
      </w:r>
      <w:r w:rsidR="00C2241A" w:rsidRPr="00C2241A">
        <w:rPr>
          <w:rFonts w:ascii="Arial" w:hAnsi="Arial" w:cs="Arial"/>
          <w:sz w:val="22"/>
          <w:szCs w:val="22"/>
          <w:lang w:val="sr-Cyrl-RS"/>
        </w:rPr>
        <w:t>202</w:t>
      </w:r>
      <w:r w:rsidR="00C75141">
        <w:rPr>
          <w:rFonts w:ascii="Arial" w:hAnsi="Arial" w:cs="Arial"/>
          <w:sz w:val="22"/>
          <w:szCs w:val="22"/>
          <w:lang w:val="sr-Cyrl-RS"/>
        </w:rPr>
        <w:t>3</w:t>
      </w:r>
      <w:r w:rsidR="00C2241A" w:rsidRPr="00C2241A">
        <w:rPr>
          <w:rFonts w:ascii="Arial" w:hAnsi="Arial" w:cs="Arial"/>
          <w:sz w:val="22"/>
          <w:szCs w:val="22"/>
          <w:lang w:val="sr-Cyrl-RS"/>
        </w:rPr>
        <w:t xml:space="preserve">. године, </w:t>
      </w:r>
      <w:r w:rsidR="00C2241A" w:rsidRPr="00C2241A">
        <w:rPr>
          <w:rFonts w:ascii="Arial" w:hAnsi="Arial" w:cs="Arial"/>
          <w:sz w:val="22"/>
          <w:szCs w:val="22"/>
        </w:rPr>
        <w:t xml:space="preserve"> </w:t>
      </w:r>
      <w:r w:rsidR="00C2241A" w:rsidRPr="00332BE1">
        <w:rPr>
          <w:rFonts w:ascii="Arial" w:hAnsi="Arial" w:cs="Arial"/>
          <w:sz w:val="22"/>
          <w:szCs w:val="22"/>
        </w:rPr>
        <w:t xml:space="preserve">дана </w:t>
      </w:r>
      <w:r w:rsidR="005D5E61">
        <w:rPr>
          <w:rFonts w:ascii="Arial" w:hAnsi="Arial" w:cs="Arial"/>
          <w:b/>
          <w:sz w:val="22"/>
          <w:szCs w:val="22"/>
          <w:lang w:val="sr-Latn-RS"/>
        </w:rPr>
        <w:t>01. 06. 2023.</w:t>
      </w:r>
      <w:r w:rsidR="00C2241A" w:rsidRPr="00332BE1">
        <w:rPr>
          <w:rFonts w:ascii="Arial" w:hAnsi="Arial" w:cs="Arial"/>
          <w:sz w:val="22"/>
          <w:szCs w:val="22"/>
        </w:rPr>
        <w:t xml:space="preserve"> </w:t>
      </w:r>
      <w:r w:rsidR="00332BE1" w:rsidRPr="00332BE1">
        <w:rPr>
          <w:rFonts w:ascii="Arial" w:hAnsi="Arial" w:cs="Arial"/>
          <w:sz w:val="22"/>
          <w:szCs w:val="22"/>
        </w:rPr>
        <w:t>г</w:t>
      </w:r>
      <w:r w:rsidR="00C2241A" w:rsidRPr="00332BE1">
        <w:rPr>
          <w:rFonts w:ascii="Arial" w:hAnsi="Arial" w:cs="Arial"/>
          <w:sz w:val="22"/>
          <w:szCs w:val="22"/>
        </w:rPr>
        <w:t>одине</w:t>
      </w:r>
    </w:p>
    <w:p w:rsidR="00C2241A" w:rsidRPr="00C2241A" w:rsidRDefault="00C2241A" w:rsidP="00C2241A">
      <w:pPr>
        <w:jc w:val="both"/>
        <w:rPr>
          <w:rFonts w:ascii="Arial" w:eastAsia="Arial" w:hAnsi="Arial" w:cs="Arial"/>
          <w:sz w:val="22"/>
          <w:szCs w:val="22"/>
          <w:lang w:val="sr-Cyrl-RS"/>
        </w:rPr>
      </w:pPr>
    </w:p>
    <w:p w:rsidR="006667A2" w:rsidRPr="000449BC" w:rsidRDefault="006667A2" w:rsidP="00A01124">
      <w:pPr>
        <w:pStyle w:val="Default"/>
        <w:jc w:val="center"/>
        <w:rPr>
          <w:sz w:val="22"/>
          <w:szCs w:val="22"/>
          <w:lang w:val="sr-Cyrl-RS"/>
        </w:rPr>
      </w:pPr>
      <w:r w:rsidRPr="00A01124">
        <w:rPr>
          <w:b/>
          <w:bCs/>
          <w:sz w:val="22"/>
          <w:szCs w:val="22"/>
        </w:rPr>
        <w:t>НАЦИОНАЛНА СЛУЖБА ЗА ЗАПОШЉАВАЊЕ</w:t>
      </w:r>
      <w:r w:rsidR="00921F2A" w:rsidRPr="00A01124">
        <w:rPr>
          <w:b/>
          <w:bCs/>
          <w:sz w:val="22"/>
          <w:szCs w:val="22"/>
        </w:rPr>
        <w:t xml:space="preserve"> </w:t>
      </w:r>
      <w:r w:rsidR="00921F2A" w:rsidRPr="00A01124">
        <w:rPr>
          <w:b/>
          <w:bCs/>
          <w:sz w:val="22"/>
          <w:szCs w:val="22"/>
          <w:lang w:val="sr-Cyrl-RS"/>
        </w:rPr>
        <w:t xml:space="preserve">И </w:t>
      </w:r>
      <w:r w:rsidR="000449BC">
        <w:rPr>
          <w:b/>
          <w:bCs/>
          <w:color w:val="auto"/>
          <w:sz w:val="22"/>
          <w:szCs w:val="22"/>
          <w:lang w:val="sr-Cyrl-RS"/>
        </w:rPr>
        <w:t>ГРАДА ПРОКУПЉА</w:t>
      </w:r>
    </w:p>
    <w:p w:rsidR="006667A2" w:rsidRPr="00A01124" w:rsidRDefault="008B36A4" w:rsidP="00A01124">
      <w:pPr>
        <w:pStyle w:val="Default"/>
        <w:jc w:val="center"/>
        <w:rPr>
          <w:sz w:val="22"/>
          <w:szCs w:val="22"/>
        </w:rPr>
      </w:pPr>
      <w:r w:rsidRPr="00A01124">
        <w:rPr>
          <w:b/>
          <w:bCs/>
          <w:sz w:val="22"/>
          <w:szCs w:val="22"/>
        </w:rPr>
        <w:t xml:space="preserve">РАСПИСУЈУ </w:t>
      </w:r>
      <w:r w:rsidR="006667A2" w:rsidRPr="00A01124">
        <w:rPr>
          <w:b/>
          <w:bCs/>
          <w:sz w:val="22"/>
          <w:szCs w:val="22"/>
        </w:rPr>
        <w:t>ЈАВНИ ПОЗИВ</w:t>
      </w:r>
    </w:p>
    <w:p w:rsidR="000C0530" w:rsidRPr="00A01124" w:rsidRDefault="00FC1F2B" w:rsidP="00A01124">
      <w:pPr>
        <w:spacing w:line="200" w:lineRule="exact"/>
        <w:jc w:val="center"/>
        <w:rPr>
          <w:rFonts w:ascii="Arial" w:hAnsi="Arial" w:cs="Arial"/>
          <w:b/>
          <w:bCs/>
          <w:sz w:val="22"/>
          <w:szCs w:val="22"/>
        </w:rPr>
      </w:pPr>
      <w:r w:rsidRPr="00A01124">
        <w:rPr>
          <w:rFonts w:ascii="Arial" w:hAnsi="Arial" w:cs="Arial"/>
          <w:b/>
          <w:bCs/>
          <w:sz w:val="22"/>
          <w:szCs w:val="22"/>
          <w:lang w:val="sr-Cyrl-RS"/>
        </w:rPr>
        <w:t>ЗА РЕАЛИЗАЦИЈУ МЕРЕ СТРУЧНЕ ПРАКСЕ</w:t>
      </w:r>
      <w:r w:rsidR="006667A2" w:rsidRPr="00A01124">
        <w:rPr>
          <w:rFonts w:ascii="Arial" w:hAnsi="Arial" w:cs="Arial"/>
          <w:b/>
          <w:bCs/>
          <w:sz w:val="22"/>
          <w:szCs w:val="22"/>
        </w:rPr>
        <w:t xml:space="preserve"> У 202</w:t>
      </w:r>
      <w:r w:rsidR="003A6602">
        <w:rPr>
          <w:rFonts w:ascii="Arial" w:hAnsi="Arial" w:cs="Arial"/>
          <w:b/>
          <w:bCs/>
          <w:sz w:val="22"/>
          <w:szCs w:val="22"/>
          <w:lang w:val="sr-Cyrl-RS"/>
        </w:rPr>
        <w:t>3</w:t>
      </w:r>
      <w:r w:rsidR="006667A2" w:rsidRPr="00A01124">
        <w:rPr>
          <w:rFonts w:ascii="Arial" w:hAnsi="Arial" w:cs="Arial"/>
          <w:b/>
          <w:bCs/>
          <w:sz w:val="22"/>
          <w:szCs w:val="22"/>
        </w:rPr>
        <w:t>. ГОДИНИ</w:t>
      </w:r>
    </w:p>
    <w:p w:rsidR="006667A2" w:rsidRPr="00A01124" w:rsidRDefault="006667A2" w:rsidP="00A01124">
      <w:pPr>
        <w:spacing w:line="200" w:lineRule="exact"/>
        <w:jc w:val="both"/>
        <w:rPr>
          <w:rFonts w:ascii="Arial" w:hAnsi="Arial" w:cs="Arial"/>
          <w:b/>
          <w:bCs/>
          <w:sz w:val="22"/>
          <w:szCs w:val="22"/>
        </w:rPr>
      </w:pPr>
    </w:p>
    <w:p w:rsidR="000765F8" w:rsidRPr="00A01124" w:rsidRDefault="000765F8" w:rsidP="00A01124">
      <w:pPr>
        <w:spacing w:line="200" w:lineRule="exact"/>
        <w:jc w:val="both"/>
        <w:rPr>
          <w:rFonts w:ascii="Arial" w:hAnsi="Arial" w:cs="Arial"/>
          <w:b/>
          <w:bCs/>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65F8">
        <w:trPr>
          <w:trHeight w:val="365"/>
        </w:trPr>
        <w:tc>
          <w:tcPr>
            <w:tcW w:w="10762" w:type="dxa"/>
            <w:shd w:val="clear" w:color="auto" w:fill="EDEDED" w:themeFill="accent3" w:themeFillTint="33"/>
            <w:vAlign w:val="center"/>
          </w:tcPr>
          <w:p w:rsidR="000765F8" w:rsidRPr="00A01124" w:rsidRDefault="000765F8" w:rsidP="00A01124">
            <w:pPr>
              <w:spacing w:line="200" w:lineRule="exact"/>
              <w:jc w:val="center"/>
              <w:rPr>
                <w:rFonts w:ascii="Arial" w:hAnsi="Arial" w:cs="Arial"/>
                <w:b/>
                <w:bCs/>
                <w:sz w:val="22"/>
                <w:szCs w:val="22"/>
                <w:lang w:val="sr-Cyrl-RS"/>
              </w:rPr>
            </w:pPr>
            <w:r w:rsidRPr="00A01124">
              <w:rPr>
                <w:rFonts w:ascii="Arial" w:hAnsi="Arial" w:cs="Arial"/>
                <w:b/>
                <w:bCs/>
                <w:sz w:val="22"/>
                <w:szCs w:val="22"/>
              </w:rPr>
              <w:t xml:space="preserve">I </w:t>
            </w:r>
            <w:r w:rsidRPr="00A01124">
              <w:rPr>
                <w:rFonts w:ascii="Arial" w:hAnsi="Arial" w:cs="Arial"/>
                <w:b/>
                <w:bCs/>
                <w:sz w:val="22"/>
                <w:szCs w:val="22"/>
                <w:lang w:val="sr-Cyrl-RS"/>
              </w:rPr>
              <w:t>ОСНОВНЕ ИНФОРМАЦИЈЕ</w:t>
            </w:r>
          </w:p>
        </w:tc>
      </w:tr>
    </w:tbl>
    <w:p w:rsidR="000765F8" w:rsidRPr="00A01124" w:rsidRDefault="000765F8" w:rsidP="00A01124">
      <w:pPr>
        <w:spacing w:line="200" w:lineRule="exact"/>
        <w:jc w:val="both"/>
        <w:rPr>
          <w:rFonts w:ascii="Arial" w:hAnsi="Arial" w:cs="Arial"/>
          <w:b/>
          <w:bCs/>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стручна пракса (у даљем тексту: мера) подразумева </w:t>
      </w:r>
      <w:r w:rsidRPr="00FC1F2B">
        <w:rPr>
          <w:rFonts w:ascii="Arial" w:eastAsiaTheme="minorHAnsi" w:hAnsi="Arial" w:cs="Arial"/>
          <w:b/>
          <w:bCs/>
          <w:color w:val="000000"/>
          <w:sz w:val="22"/>
          <w:szCs w:val="22"/>
        </w:rPr>
        <w:t xml:space="preserve">стручно оспособљавање незапосленог за самосталан рад у струци </w:t>
      </w:r>
      <w:r w:rsidRPr="00FC1F2B">
        <w:rPr>
          <w:rFonts w:ascii="Arial" w:eastAsiaTheme="minorHAnsi" w:hAnsi="Arial" w:cs="Arial"/>
          <w:color w:val="000000"/>
          <w:sz w:val="22"/>
          <w:szCs w:val="22"/>
        </w:rPr>
        <w:t xml:space="preserve">за коју је стеченo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реализује </w:t>
      </w:r>
      <w:r w:rsidRPr="00FC1F2B">
        <w:rPr>
          <w:rFonts w:ascii="Arial" w:eastAsiaTheme="minorHAnsi" w:hAnsi="Arial" w:cs="Arial"/>
          <w:b/>
          <w:bCs/>
          <w:color w:val="000000"/>
          <w:sz w:val="22"/>
          <w:szCs w:val="22"/>
        </w:rPr>
        <w:t>без заснивања радног односа</w:t>
      </w:r>
      <w:r w:rsidRPr="00FC1F2B">
        <w:rPr>
          <w:rFonts w:ascii="Arial" w:eastAsiaTheme="minorHAnsi" w:hAnsi="Arial" w:cs="Arial"/>
          <w:color w:val="000000"/>
          <w:sz w:val="22"/>
          <w:szCs w:val="22"/>
        </w:rPr>
        <w:t xml:space="preserve">.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 Приоритет за укључивање у меру имају особе са инвалидитетом и Роми.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спроводи у складу са законом, односно у складу са актом о организацији и систематизацији послова код послодавца. Уколико се мера спроводи у складу са законом, Национална служба за запошљавање (у даљем тексту: Национална служба) може да финансира меру у дужини прописаној законом, а најдуже 12 месеци. Када се мера спроводи у складу са актом о организацији и систематизацији послова, Национална служба меру финансира у трајању: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6 месеци за лица са трећим и четвртим нивоом квалификација,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9 месеци за лица са шестим нивоом квалификација и/или 180 ЕСПБ,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12 месеци за лица са најмање шестим нивоом квалификација и 240 ЕСПБ.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Tоком трајања мере Национална служба за запошљавање: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ангажованим лицима на име новчане помоћи и трошкова превоза исплаћује средства у укупном месечном износу од: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22.000,00 динара за лица са трећим и четвртим нивоом квалификација,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24.000,00 динара за лица са шестим нивоом квалификација и/или 180 ЕСПБ,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27.000,00 динара за лица са најмање шестим нивоом квалификација и 240 ЕСПБ;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врши обрачун и уплату </w:t>
      </w:r>
      <w:r w:rsidRPr="00FC1F2B">
        <w:rPr>
          <w:rFonts w:ascii="Arial" w:eastAsiaTheme="minorHAnsi" w:hAnsi="Arial" w:cs="Arial"/>
          <w:b/>
          <w:bCs/>
          <w:color w:val="000000"/>
          <w:sz w:val="22"/>
          <w:szCs w:val="22"/>
        </w:rPr>
        <w:t>доприноса за случај повреде на раду и професионалне болести</w:t>
      </w:r>
      <w:r w:rsidR="00070B7A">
        <w:rPr>
          <w:rFonts w:ascii="Arial" w:eastAsiaTheme="minorHAnsi" w:hAnsi="Arial" w:cs="Arial"/>
          <w:color w:val="000000"/>
          <w:sz w:val="22"/>
          <w:szCs w:val="22"/>
        </w:rPr>
        <w:t>, у складу са законом.</w:t>
      </w:r>
    </w:p>
    <w:p w:rsidR="00F63947" w:rsidRPr="00A01124" w:rsidRDefault="00F63947" w:rsidP="00A01124">
      <w:pPr>
        <w:tabs>
          <w:tab w:val="left" w:pos="460"/>
        </w:tabs>
        <w:spacing w:line="275" w:lineRule="auto"/>
        <w:ind w:left="473" w:right="61" w:hanging="360"/>
        <w:jc w:val="both"/>
        <w:rPr>
          <w:rFonts w:ascii="Arial" w:eastAsia="Arial" w:hAnsi="Arial" w:cs="Arial"/>
          <w:position w:val="-1"/>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0B7A">
        <w:trPr>
          <w:trHeight w:val="397"/>
        </w:trPr>
        <w:tc>
          <w:tcPr>
            <w:tcW w:w="10194" w:type="dxa"/>
            <w:shd w:val="clear" w:color="auto" w:fill="EDEDED" w:themeFill="accent3" w:themeFillTint="33"/>
            <w:vAlign w:val="center"/>
          </w:tcPr>
          <w:p w:rsidR="000765F8" w:rsidRPr="000B2531" w:rsidRDefault="000765F8" w:rsidP="000B2531">
            <w:pPr>
              <w:jc w:val="center"/>
              <w:rPr>
                <w:rFonts w:ascii="Arial" w:eastAsia="Arial" w:hAnsi="Arial" w:cs="Arial"/>
                <w:b/>
                <w:sz w:val="22"/>
                <w:szCs w:val="22"/>
                <w:lang w:val="sr-Cyrl-RS"/>
              </w:rPr>
            </w:pPr>
            <w:r w:rsidRPr="00A01124">
              <w:rPr>
                <w:rFonts w:ascii="Arial" w:eastAsia="Arial" w:hAnsi="Arial" w:cs="Arial"/>
                <w:b/>
                <w:sz w:val="22"/>
                <w:szCs w:val="22"/>
              </w:rPr>
              <w:t>II</w:t>
            </w:r>
            <w:r w:rsidRPr="00A01124">
              <w:rPr>
                <w:rFonts w:ascii="Arial" w:eastAsia="Arial" w:hAnsi="Arial" w:cs="Arial"/>
                <w:b/>
                <w:spacing w:val="2"/>
                <w:sz w:val="22"/>
                <w:szCs w:val="22"/>
              </w:rPr>
              <w:t xml:space="preserve"> </w:t>
            </w:r>
            <w:r w:rsidRPr="00A01124">
              <w:rPr>
                <w:rFonts w:ascii="Arial" w:eastAsia="Arial" w:hAnsi="Arial" w:cs="Arial"/>
                <w:b/>
                <w:sz w:val="22"/>
                <w:szCs w:val="22"/>
              </w:rPr>
              <w:t xml:space="preserve">УСЛОВИ ЗА ПОДНОШЕЊЕ </w:t>
            </w:r>
            <w:r w:rsidR="000B2531">
              <w:rPr>
                <w:rFonts w:ascii="Arial" w:eastAsia="Arial" w:hAnsi="Arial" w:cs="Arial"/>
                <w:b/>
                <w:sz w:val="22"/>
                <w:szCs w:val="22"/>
                <w:lang w:val="sr-Cyrl-RS"/>
              </w:rPr>
              <w:t>ЗАХТЕВА</w:t>
            </w:r>
          </w:p>
        </w:tc>
      </w:tr>
    </w:tbl>
    <w:p w:rsidR="000765F8" w:rsidRPr="00A01124" w:rsidRDefault="000765F8" w:rsidP="00A01124">
      <w:pPr>
        <w:spacing w:line="200" w:lineRule="exact"/>
        <w:jc w:val="center"/>
        <w:rPr>
          <w:rFonts w:ascii="Arial" w:hAnsi="Arial" w:cs="Arial"/>
          <w:b/>
          <w:bCs/>
          <w:sz w:val="22"/>
          <w:szCs w:val="22"/>
          <w:lang w:val="sr-Cyrl-RS"/>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Право учешћа у реализацији мере може остварити послодавац</w:t>
      </w:r>
      <w:r w:rsidR="00332BE1">
        <w:rPr>
          <w:rFonts w:ascii="Arial" w:eastAsiaTheme="minorHAnsi" w:hAnsi="Arial" w:cs="Arial"/>
          <w:color w:val="000000"/>
          <w:sz w:val="22"/>
          <w:szCs w:val="22"/>
          <w:lang w:val="sr-Cyrl-RS"/>
        </w:rPr>
        <w:t xml:space="preserve"> </w:t>
      </w:r>
      <w:r w:rsidRPr="00FC1F2B">
        <w:rPr>
          <w:rFonts w:ascii="Arial" w:eastAsiaTheme="minorHAnsi" w:hAnsi="Arial" w:cs="Arial"/>
          <w:color w:val="000000"/>
          <w:sz w:val="22"/>
          <w:szCs w:val="22"/>
        </w:rPr>
        <w:t xml:space="preserve">који </w:t>
      </w:r>
      <w:r w:rsidR="003A6602">
        <w:rPr>
          <w:rFonts w:ascii="Arial" w:eastAsiaTheme="minorHAnsi" w:hAnsi="Arial" w:cs="Arial"/>
          <w:color w:val="000000"/>
          <w:sz w:val="22"/>
          <w:szCs w:val="22"/>
          <w:lang w:val="sr-Cyrl-RS"/>
        </w:rPr>
        <w:t xml:space="preserve">је регистровао своју делатност на територији </w:t>
      </w:r>
      <w:r w:rsidR="000449BC">
        <w:rPr>
          <w:rFonts w:ascii="Arial" w:eastAsiaTheme="minorHAnsi" w:hAnsi="Arial" w:cs="Arial"/>
          <w:color w:val="000000"/>
          <w:sz w:val="22"/>
          <w:szCs w:val="22"/>
          <w:lang w:val="sr-Cyrl-RS"/>
        </w:rPr>
        <w:t>Града Прокупља</w:t>
      </w:r>
      <w:r w:rsidR="003A6602">
        <w:rPr>
          <w:rFonts w:ascii="Arial" w:eastAsiaTheme="minorHAnsi" w:hAnsi="Arial" w:cs="Arial"/>
          <w:color w:val="000000"/>
          <w:sz w:val="22"/>
          <w:szCs w:val="22"/>
          <w:lang w:val="sr-Cyrl-RS"/>
        </w:rPr>
        <w:t xml:space="preserve"> и </w:t>
      </w:r>
      <w:r w:rsidRPr="00FC1F2B">
        <w:rPr>
          <w:rFonts w:ascii="Arial" w:eastAsiaTheme="minorHAnsi" w:hAnsi="Arial" w:cs="Arial"/>
          <w:color w:val="000000"/>
          <w:sz w:val="22"/>
          <w:szCs w:val="22"/>
        </w:rPr>
        <w:t xml:space="preserve">припада: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a) приватном сектору (удео приватног капитала у власничкој структури 100%),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lastRenderedPageBreak/>
        <w:t xml:space="preserve">б) јавном сектору – број лица која ће бити укључена у меру код послодаваца из јавног сектора не може прећи 40% укупно планираног броја лица за укључивање у меру, и то по следећим приоритетима: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на пословима здравствених радника,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на пословима социјалне заштите,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3. на пословима образовања и васпитања,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4. на пословима правосуђа; </w:t>
      </w:r>
    </w:p>
    <w:p w:rsidR="00FC1F2B" w:rsidRPr="00FC1F2B" w:rsidRDefault="00FC1F2B" w:rsidP="00A01124">
      <w:pPr>
        <w:autoSpaceDE w:val="0"/>
        <w:autoSpaceDN w:val="0"/>
        <w:adjustRightInd w:val="0"/>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в) изузетно, на територији АП Косово и Метохија и девастираних општина, у складу са прописом Владе Републике Србије о степену развијености јединица локалне самоуправе, право учешћа у реализацији мере може остварити послодавац који припада приватном или јавном сектору, без обзира на област којом се бави, при чему приватни сектор има приоритет, и испуњава следеће услове: </w:t>
      </w:r>
    </w:p>
    <w:p w:rsidR="00070B7A" w:rsidRPr="00FC1F2B" w:rsidRDefault="00070B7A" w:rsidP="00A01124">
      <w:pPr>
        <w:autoSpaceDE w:val="0"/>
        <w:autoSpaceDN w:val="0"/>
        <w:adjustRightInd w:val="0"/>
        <w:rPr>
          <w:rFonts w:ascii="Arial" w:eastAsiaTheme="minorHAnsi" w:hAnsi="Arial" w:cs="Arial"/>
          <w:color w:val="000000"/>
          <w:sz w:val="22"/>
          <w:szCs w:val="22"/>
        </w:rPr>
      </w:pP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измирује обавезе по основу пореза и доприноса за обавезно социјално осигурање у законским роковима;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измирио раније уговорне и друге обавезе према Националној служби, осим за обавезе чија је реализација у току, под условом да исте редовно измирује;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оспособљава незапослено лице који се води на евиденцији Националне службе, задовољава опште и посебне услове за укључивање у меру, у складу са важећим актима Националне службе и: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трећи ниво квалификације,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нема радног искуства у струци или нема довољно радног искуства за стицање услова за полагање стручног/приправничког испита,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није искористило у целости исту или другу меру у циљу оспособљавања за самосталан рад у струци (изузетно,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оспособљава незапослено лице које у периоду од шест месеци пре подношења захтева није било у радном односу код тог послодавца;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исту струку и најмање 12 месеци радног искуства у струци или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 </w:t>
      </w:r>
    </w:p>
    <w:p w:rsidR="00FC1F2B" w:rsidRDefault="00FC1F2B" w:rsidP="005F342B">
      <w:pPr>
        <w:pStyle w:val="ListParagraph"/>
        <w:numPr>
          <w:ilvl w:val="0"/>
          <w:numId w:val="31"/>
        </w:numPr>
        <w:autoSpaceDE w:val="0"/>
        <w:autoSpaceDN w:val="0"/>
        <w:adjustRightInd w:val="0"/>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заштити на раду. </w:t>
      </w:r>
    </w:p>
    <w:p w:rsidR="00070B7A" w:rsidRPr="00070B7A" w:rsidRDefault="00070B7A" w:rsidP="00070B7A">
      <w:pPr>
        <w:autoSpaceDE w:val="0"/>
        <w:autoSpaceDN w:val="0"/>
        <w:adjustRightInd w:val="0"/>
        <w:rPr>
          <w:rFonts w:ascii="Arial" w:eastAsiaTheme="minorHAnsi" w:hAnsi="Arial" w:cs="Arial"/>
          <w:color w:val="000000"/>
          <w:sz w:val="22"/>
          <w:szCs w:val="22"/>
        </w:rPr>
      </w:pPr>
    </w:p>
    <w:p w:rsidR="00070B7A" w:rsidRDefault="00070B7A" w:rsidP="00070B7A">
      <w:pPr>
        <w:autoSpaceDE w:val="0"/>
        <w:autoSpaceDN w:val="0"/>
        <w:adjustRightInd w:val="0"/>
        <w:jc w:val="both"/>
        <w:rPr>
          <w:rFonts w:ascii="Arial" w:eastAsiaTheme="minorHAnsi" w:hAnsi="Arial" w:cs="Arial"/>
          <w:sz w:val="22"/>
          <w:szCs w:val="22"/>
          <w:lang w:val="sr-Cyrl-RS"/>
        </w:rPr>
      </w:pPr>
      <w:r w:rsidRPr="00FC1F2B">
        <w:rPr>
          <w:rFonts w:ascii="Arial" w:eastAsiaTheme="minorHAnsi" w:hAnsi="Arial" w:cs="Arial"/>
          <w:sz w:val="22"/>
          <w:szCs w:val="22"/>
        </w:rP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r>
        <w:rPr>
          <w:rFonts w:ascii="Arial" w:eastAsiaTheme="minorHAnsi" w:hAnsi="Arial" w:cs="Arial"/>
          <w:sz w:val="22"/>
          <w:szCs w:val="22"/>
          <w:lang w:val="sr-Cyrl-RS"/>
        </w:rPr>
        <w:t>.</w:t>
      </w:r>
    </w:p>
    <w:p w:rsidR="00070B7A" w:rsidRDefault="00070B7A" w:rsidP="00070B7A">
      <w:pPr>
        <w:autoSpaceDE w:val="0"/>
        <w:autoSpaceDN w:val="0"/>
        <w:adjustRightInd w:val="0"/>
        <w:jc w:val="both"/>
        <w:rPr>
          <w:rFonts w:ascii="Arial" w:eastAsiaTheme="minorHAnsi" w:hAnsi="Arial" w:cs="Arial"/>
          <w:sz w:val="22"/>
          <w:szCs w:val="22"/>
          <w:lang w:val="sr-Cyrl-RS"/>
        </w:rPr>
      </w:pPr>
    </w:p>
    <w:p w:rsidR="00070B7A" w:rsidRPr="00070B7A" w:rsidRDefault="00070B7A" w:rsidP="00070B7A">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b/>
          <w:bCs/>
          <w:sz w:val="22"/>
          <w:szCs w:val="22"/>
        </w:rPr>
        <w:t>Пре укључивања у меру Национална служба врши проверу испуњености законских услова и услова из јавног позива за незапосленог</w:t>
      </w:r>
      <w:r>
        <w:rPr>
          <w:rFonts w:ascii="Arial" w:eastAsiaTheme="minorHAnsi" w:hAnsi="Arial" w:cs="Arial"/>
          <w:b/>
          <w:bCs/>
          <w:sz w:val="22"/>
          <w:szCs w:val="22"/>
          <w:lang w:val="sr-Cyrl-RS"/>
        </w:rPr>
        <w:t>.</w:t>
      </w:r>
    </w:p>
    <w:p w:rsidR="00F37FE0" w:rsidRPr="00A01124" w:rsidRDefault="00F37FE0" w:rsidP="00A01124">
      <w:pPr>
        <w:ind w:left="113" w:right="63"/>
        <w:jc w:val="both"/>
        <w:rPr>
          <w:rFonts w:ascii="Arial" w:eastAsia="Arial" w:hAnsi="Arial" w:cs="Arial"/>
          <w:sz w:val="22"/>
          <w:szCs w:val="22"/>
        </w:rPr>
      </w:pPr>
    </w:p>
    <w:tbl>
      <w:tblPr>
        <w:tblStyle w:val="TableGrid"/>
        <w:tblW w:w="0" w:type="auto"/>
        <w:jc w:val="center"/>
        <w:shd w:val="clear" w:color="auto" w:fill="EDEDED" w:themeFill="accent3" w:themeFillTint="33"/>
        <w:tblLook w:val="04A0" w:firstRow="1" w:lastRow="0" w:firstColumn="1" w:lastColumn="0" w:noHBand="0" w:noVBand="1"/>
      </w:tblPr>
      <w:tblGrid>
        <w:gridCol w:w="10194"/>
      </w:tblGrid>
      <w:tr w:rsidR="000765F8" w:rsidRPr="00A01124" w:rsidTr="00D972EC">
        <w:trPr>
          <w:trHeight w:val="367"/>
          <w:jc w:val="center"/>
        </w:trPr>
        <w:tc>
          <w:tcPr>
            <w:tcW w:w="10762" w:type="dxa"/>
            <w:shd w:val="clear" w:color="auto" w:fill="EDEDED" w:themeFill="accent3" w:themeFillTint="33"/>
            <w:vAlign w:val="center"/>
          </w:tcPr>
          <w:p w:rsidR="000765F8" w:rsidRPr="00A01124" w:rsidRDefault="000765F8" w:rsidP="00A01124">
            <w:pPr>
              <w:jc w:val="center"/>
              <w:rPr>
                <w:rFonts w:ascii="Arial" w:eastAsia="Arial" w:hAnsi="Arial" w:cs="Arial"/>
                <w:b/>
                <w:sz w:val="22"/>
                <w:szCs w:val="22"/>
                <w:lang w:val="sr-Cyrl-RS"/>
              </w:rPr>
            </w:pPr>
            <w:r w:rsidRPr="00A01124">
              <w:rPr>
                <w:rFonts w:ascii="Arial" w:eastAsia="Arial" w:hAnsi="Arial" w:cs="Arial"/>
                <w:b/>
                <w:sz w:val="22"/>
                <w:szCs w:val="22"/>
              </w:rPr>
              <w:t>III</w:t>
            </w:r>
            <w:r w:rsidRPr="00A01124">
              <w:rPr>
                <w:rFonts w:ascii="Arial" w:eastAsia="Arial" w:hAnsi="Arial" w:cs="Arial"/>
                <w:b/>
                <w:spacing w:val="1"/>
                <w:sz w:val="22"/>
                <w:szCs w:val="22"/>
              </w:rPr>
              <w:t xml:space="preserve"> </w:t>
            </w:r>
            <w:r w:rsidRPr="00A01124">
              <w:rPr>
                <w:rFonts w:ascii="Arial" w:eastAsia="Arial" w:hAnsi="Arial" w:cs="Arial"/>
                <w:b/>
                <w:sz w:val="22"/>
                <w:szCs w:val="22"/>
              </w:rPr>
              <w:t>ПОД</w:t>
            </w:r>
            <w:r w:rsidRPr="00A01124">
              <w:rPr>
                <w:rFonts w:ascii="Arial" w:eastAsia="Arial" w:hAnsi="Arial" w:cs="Arial"/>
                <w:b/>
                <w:spacing w:val="-1"/>
                <w:sz w:val="22"/>
                <w:szCs w:val="22"/>
              </w:rPr>
              <w:t>Н</w:t>
            </w:r>
            <w:r w:rsidRPr="00A01124">
              <w:rPr>
                <w:rFonts w:ascii="Arial" w:eastAsia="Arial" w:hAnsi="Arial" w:cs="Arial"/>
                <w:b/>
                <w:spacing w:val="3"/>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3"/>
                <w:sz w:val="22"/>
                <w:szCs w:val="22"/>
              </w:rPr>
              <w:t xml:space="preserve"> </w:t>
            </w:r>
            <w:r w:rsidRPr="00A01124">
              <w:rPr>
                <w:rFonts w:ascii="Arial" w:eastAsia="Arial" w:hAnsi="Arial" w:cs="Arial"/>
                <w:b/>
                <w:sz w:val="22"/>
                <w:szCs w:val="22"/>
                <w:lang w:val="sr-Cyrl-RS"/>
              </w:rPr>
              <w:t>ЗАХТЕВА</w:t>
            </w:r>
          </w:p>
        </w:tc>
      </w:tr>
    </w:tbl>
    <w:p w:rsidR="000C0530" w:rsidRPr="00A01124" w:rsidRDefault="000C0530" w:rsidP="00A01124">
      <w:pPr>
        <w:spacing w:line="200" w:lineRule="exact"/>
        <w:jc w:val="both"/>
        <w:rPr>
          <w:rFonts w:ascii="Arial" w:hAnsi="Arial" w:cs="Arial"/>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Документација за подношење захтева: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захтев за учешће у мери на прописаном обрасцу Националне службе;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програм стручног оспособљавања;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w:t>
      </w:r>
      <w:r w:rsidRPr="00070B7A">
        <w:rPr>
          <w:rFonts w:ascii="Arial" w:eastAsiaTheme="minorHAnsi" w:hAnsi="Arial" w:cs="Arial"/>
          <w:color w:val="000000"/>
          <w:sz w:val="22"/>
          <w:szCs w:val="22"/>
        </w:rPr>
        <w:lastRenderedPageBreak/>
        <w:t xml:space="preserve">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дела; за послодавце адвокате – решење о упису у Именик адвоката;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070B7A">
        <w:rPr>
          <w:rFonts w:ascii="Arial" w:eastAsiaTheme="minorHAnsi" w:hAnsi="Arial" w:cs="Arial"/>
          <w:i/>
          <w:iCs/>
          <w:color w:val="000000"/>
          <w:sz w:val="22"/>
          <w:szCs w:val="22"/>
        </w:rPr>
        <w:t xml:space="preserve">или </w:t>
      </w:r>
      <w:r w:rsidRPr="00070B7A">
        <w:rPr>
          <w:rFonts w:ascii="Arial" w:eastAsiaTheme="minorHAnsi" w:hAnsi="Arial" w:cs="Arial"/>
          <w:color w:val="000000"/>
          <w:sz w:val="22"/>
          <w:szCs w:val="22"/>
        </w:rPr>
        <w:t xml:space="preserve">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доказ о квалификацијама ментора за стручно оспособљавање лица (диплома</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уверење</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 xml:space="preserve">лиценца).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Проверу испуњености услова Национална служба врши увидом у податке о којима се води службена евиденција. </w:t>
      </w: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Национална служба задржава право да тражи и друге доказе релевантне за одлучивање о захтеву подносиоца.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Начин подношења захтева </w:t>
      </w:r>
    </w:p>
    <w:p w:rsidR="000765F8" w:rsidRPr="00A01124" w:rsidRDefault="00FC1F2B" w:rsidP="00070B7A">
      <w:pPr>
        <w:spacing w:line="200" w:lineRule="exact"/>
        <w:jc w:val="both"/>
        <w:rPr>
          <w:rFonts w:ascii="Arial" w:hAnsi="Arial" w:cs="Arial"/>
          <w:sz w:val="22"/>
          <w:szCs w:val="22"/>
        </w:rPr>
      </w:pPr>
      <w:r w:rsidRPr="00A01124">
        <w:rPr>
          <w:rFonts w:ascii="Arial" w:eastAsiaTheme="minorHAnsi" w:hAnsi="Arial" w:cs="Arial"/>
          <w:color w:val="000000"/>
          <w:sz w:val="22"/>
          <w:szCs w:val="22"/>
        </w:rPr>
        <w:t>Захтев за учешће у мери подноси се надлежној организационој јединици Национaлне службе, према месту ангажовања лица, непосредно, путем поште или електронским путем, на прописаном обрасцу који се може добити у свакој организационој јединици Национaлне службе или преузети са сајта www.nsz.gov.rs.</w:t>
      </w:r>
    </w:p>
    <w:p w:rsidR="00F37FE0" w:rsidRPr="00A01124" w:rsidRDefault="00F37FE0" w:rsidP="00070B7A">
      <w:pPr>
        <w:ind w:right="3523"/>
        <w:jc w:val="both"/>
        <w:rPr>
          <w:rFonts w:ascii="Arial" w:eastAsia="Arial" w:hAnsi="Arial" w:cs="Arial"/>
          <w:b/>
          <w:sz w:val="22"/>
          <w:szCs w:val="22"/>
        </w:rPr>
      </w:pPr>
    </w:p>
    <w:p w:rsidR="00F37FE0" w:rsidRPr="00A01124" w:rsidRDefault="00F37FE0" w:rsidP="00A01124">
      <w:pPr>
        <w:ind w:left="3527" w:right="3523"/>
        <w:jc w:val="both"/>
        <w:rPr>
          <w:rFonts w:ascii="Arial" w:eastAsia="Arial" w:hAnsi="Arial" w:cs="Arial"/>
          <w:b/>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D972EC">
        <w:trPr>
          <w:trHeight w:val="383"/>
        </w:trPr>
        <w:tc>
          <w:tcPr>
            <w:tcW w:w="10762" w:type="dxa"/>
            <w:shd w:val="clear" w:color="auto" w:fill="EDEDED" w:themeFill="accent3" w:themeFillTint="33"/>
            <w:vAlign w:val="center"/>
          </w:tcPr>
          <w:p w:rsidR="000765F8" w:rsidRPr="00A01124" w:rsidRDefault="000765F8" w:rsidP="00A01124">
            <w:pPr>
              <w:ind w:left="29" w:right="27"/>
              <w:jc w:val="center"/>
              <w:rPr>
                <w:rFonts w:ascii="Arial" w:eastAsia="Arial" w:hAnsi="Arial" w:cs="Arial"/>
                <w:b/>
                <w:sz w:val="22"/>
                <w:szCs w:val="22"/>
              </w:rPr>
            </w:pPr>
            <w:r w:rsidRPr="00A01124">
              <w:rPr>
                <w:rFonts w:ascii="Arial" w:eastAsia="Arial" w:hAnsi="Arial" w:cs="Arial"/>
                <w:b/>
                <w:sz w:val="22"/>
                <w:szCs w:val="22"/>
              </w:rPr>
              <w:t>IV</w:t>
            </w:r>
            <w:r w:rsidRPr="00A01124">
              <w:rPr>
                <w:rFonts w:ascii="Arial" w:eastAsia="Arial" w:hAnsi="Arial" w:cs="Arial"/>
                <w:b/>
                <w:spacing w:val="1"/>
                <w:sz w:val="22"/>
                <w:szCs w:val="22"/>
              </w:rPr>
              <w:t xml:space="preserve"> </w:t>
            </w:r>
            <w:r w:rsidRPr="00A01124">
              <w:rPr>
                <w:rFonts w:ascii="Arial" w:eastAsia="Arial" w:hAnsi="Arial" w:cs="Arial"/>
                <w:b/>
                <w:sz w:val="22"/>
                <w:szCs w:val="22"/>
              </w:rPr>
              <w:t>ДОН</w:t>
            </w:r>
            <w:r w:rsidRPr="00A01124">
              <w:rPr>
                <w:rFonts w:ascii="Arial" w:eastAsia="Arial" w:hAnsi="Arial" w:cs="Arial"/>
                <w:b/>
                <w:spacing w:val="2"/>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О</w:t>
            </w:r>
            <w:r w:rsidRPr="00A01124">
              <w:rPr>
                <w:rFonts w:ascii="Arial" w:eastAsia="Arial" w:hAnsi="Arial" w:cs="Arial"/>
                <w:b/>
                <w:sz w:val="22"/>
                <w:szCs w:val="22"/>
              </w:rPr>
              <w:t>Д</w:t>
            </w:r>
            <w:r w:rsidRPr="00A01124">
              <w:rPr>
                <w:rFonts w:ascii="Arial" w:eastAsia="Arial" w:hAnsi="Arial" w:cs="Arial"/>
                <w:b/>
                <w:spacing w:val="-1"/>
                <w:sz w:val="22"/>
                <w:szCs w:val="22"/>
              </w:rPr>
              <w:t>Л</w:t>
            </w:r>
            <w:r w:rsidRPr="00A01124">
              <w:rPr>
                <w:rFonts w:ascii="Arial" w:eastAsia="Arial" w:hAnsi="Arial" w:cs="Arial"/>
                <w:b/>
                <w:sz w:val="22"/>
                <w:szCs w:val="22"/>
              </w:rPr>
              <w:t>УКЕ</w:t>
            </w:r>
          </w:p>
        </w:tc>
      </w:tr>
    </w:tbl>
    <w:p w:rsidR="000765F8" w:rsidRPr="00A01124" w:rsidRDefault="000765F8" w:rsidP="00A01124">
      <w:pPr>
        <w:ind w:right="3523"/>
        <w:jc w:val="both"/>
        <w:rPr>
          <w:rFonts w:ascii="Arial" w:eastAsia="Arial" w:hAnsi="Arial" w:cs="Arial"/>
          <w:b/>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Одлука о спровођењу мере доноси се на основу провере испуњености услова из Јавног позива, бодовања и рангирања поднетог захтева за учешће у мери. У циљу провере испуњености услова Национална служба задржава право да изврши службени обилазак послодавца.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Бодовање поднетих захтева </w:t>
      </w:r>
    </w:p>
    <w:p w:rsidR="006667A2" w:rsidRPr="00070B7A" w:rsidRDefault="00FC1F2B" w:rsidP="00070B7A">
      <w:pPr>
        <w:spacing w:line="275" w:lineRule="auto"/>
        <w:ind w:right="69"/>
        <w:jc w:val="both"/>
        <w:rPr>
          <w:rFonts w:ascii="Arial" w:eastAsia="Arial" w:hAnsi="Arial" w:cs="Arial"/>
          <w:sz w:val="22"/>
          <w:szCs w:val="22"/>
          <w:lang w:val="sr-Cyrl-RS"/>
        </w:rPr>
      </w:pPr>
      <w:r w:rsidRPr="00A01124">
        <w:rPr>
          <w:rFonts w:ascii="Arial" w:eastAsiaTheme="minorHAnsi" w:hAnsi="Arial" w:cs="Arial"/>
          <w:color w:val="000000"/>
          <w:sz w:val="22"/>
          <w:szCs w:val="22"/>
        </w:rPr>
        <w:t>Приликом бодовања захтева узимају се у обзир следећи критеријуми</w:t>
      </w:r>
      <w:r w:rsidR="00070B7A">
        <w:rPr>
          <w:rFonts w:ascii="Arial" w:eastAsiaTheme="minorHAnsi" w:hAnsi="Arial" w:cs="Arial"/>
          <w:color w:val="000000"/>
          <w:sz w:val="22"/>
          <w:szCs w:val="22"/>
          <w:lang w:val="sr-Cyrl-RS"/>
        </w:rPr>
        <w:t>:</w:t>
      </w:r>
    </w:p>
    <w:p w:rsidR="00F37FE0" w:rsidRPr="00A01124" w:rsidRDefault="00F37FE0" w:rsidP="00070B7A">
      <w:pPr>
        <w:spacing w:line="275" w:lineRule="auto"/>
        <w:ind w:left="113" w:right="69"/>
        <w:jc w:val="both"/>
        <w:rPr>
          <w:rFonts w:ascii="Arial" w:eastAsia="Arial" w:hAnsi="Arial" w:cs="Arial"/>
          <w:sz w:val="22"/>
          <w:szCs w:val="22"/>
        </w:rPr>
      </w:pPr>
    </w:p>
    <w:tbl>
      <w:tblPr>
        <w:tblW w:w="10155" w:type="dxa"/>
        <w:jc w:val="center"/>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ayout w:type="fixed"/>
        <w:tblLook w:val="04A0" w:firstRow="1" w:lastRow="0" w:firstColumn="1" w:lastColumn="0" w:noHBand="0" w:noVBand="1"/>
      </w:tblPr>
      <w:tblGrid>
        <w:gridCol w:w="516"/>
        <w:gridCol w:w="1559"/>
        <w:gridCol w:w="2598"/>
        <w:gridCol w:w="4206"/>
        <w:gridCol w:w="1276"/>
      </w:tblGrid>
      <w:tr w:rsidR="00FC1F2B" w:rsidRPr="00A01124" w:rsidTr="00DB0B2F">
        <w:trPr>
          <w:jc w:val="center"/>
        </w:trPr>
        <w:tc>
          <w:tcPr>
            <w:tcW w:w="10155" w:type="dxa"/>
            <w:gridSpan w:val="5"/>
            <w:tcBorders>
              <w:top w:val="single" w:sz="4" w:space="0" w:color="auto"/>
              <w:left w:val="single" w:sz="4" w:space="0" w:color="auto"/>
              <w:bottom w:val="single" w:sz="4" w:space="0" w:color="auto"/>
              <w:right w:val="single" w:sz="4" w:space="0" w:color="auto"/>
            </w:tcBorders>
            <w:shd w:val="clear" w:color="auto" w:fill="D9D9D9"/>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БОДОВНА ЛИСТА</w:t>
            </w:r>
          </w:p>
        </w:tc>
      </w:tr>
      <w:tr w:rsidR="00FC1F2B" w:rsidRPr="00A01124" w:rsidTr="00DB0B2F">
        <w:trPr>
          <w:trHeight w:val="418"/>
          <w:jc w:val="center"/>
        </w:trPr>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Бр</w:t>
            </w:r>
          </w:p>
        </w:tc>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Критеријуми</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Бодови</w:t>
            </w:r>
          </w:p>
        </w:tc>
      </w:tr>
      <w:tr w:rsidR="00FC1F2B" w:rsidRPr="00A01124" w:rsidTr="00A01124">
        <w:trPr>
          <w:trHeight w:val="69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r w:rsidRPr="00A01124">
              <w:rPr>
                <w:rFonts w:ascii="Arial" w:hAnsi="Arial" w:cs="Arial"/>
                <w:b/>
                <w:sz w:val="22"/>
                <w:szCs w:val="22"/>
                <w:lang w:val="sr-Cyrl-CS"/>
              </w:rPr>
              <w:t>Кадровски капацитети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w:t>
            </w:r>
            <w:r w:rsidRPr="00A01124">
              <w:rPr>
                <w:rFonts w:ascii="Arial" w:hAnsi="Arial" w:cs="Arial"/>
                <w:sz w:val="22"/>
                <w:szCs w:val="22"/>
                <w:lang w:val="sr-Cyrl-RS"/>
              </w:rPr>
              <w:t xml:space="preserve"> незапослено лице</w:t>
            </w:r>
            <w:r w:rsidRPr="00A01124">
              <w:rPr>
                <w:rFonts w:ascii="Arial" w:hAnsi="Arial" w:cs="Arial"/>
                <w:sz w:val="22"/>
                <w:szCs w:val="22"/>
                <w:lang w:val="sr-Cyrl-CS"/>
              </w:rPr>
              <w:t xml:space="preserve"> и има више од 36 месеци радног искуства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color w:val="FF0000"/>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DB0B2F">
        <w:trPr>
          <w:trHeight w:val="1722"/>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24 до 36 месеци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FC1F2B" w:rsidRPr="00A01124" w:rsidTr="00DB0B2F">
        <w:trPr>
          <w:trHeight w:val="274"/>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12 до 24 месеца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10</w:t>
            </w:r>
          </w:p>
        </w:tc>
      </w:tr>
      <w:tr w:rsidR="00FC1F2B" w:rsidRPr="00A01124" w:rsidTr="005D5E61">
        <w:trPr>
          <w:trHeight w:val="277"/>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b/>
                <w:sz w:val="22"/>
                <w:szCs w:val="22"/>
                <w:lang w:val="sr-Cyrl-CS"/>
              </w:rPr>
              <w:t>Дужина обављања делатности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дуже од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5D5E61">
        <w:trPr>
          <w:trHeight w:val="277"/>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3 до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15</w:t>
            </w:r>
          </w:p>
        </w:tc>
      </w:tr>
      <w:tr w:rsidR="00FC1F2B" w:rsidRPr="00A01124" w:rsidTr="005D5E61">
        <w:trPr>
          <w:trHeight w:val="277"/>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1 до 3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10</w:t>
            </w:r>
          </w:p>
        </w:tc>
      </w:tr>
      <w:tr w:rsidR="00FC1F2B" w:rsidRPr="00A01124" w:rsidTr="005D5E61">
        <w:trPr>
          <w:trHeight w:val="277"/>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до 1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A01124" w:rsidRPr="00A01124" w:rsidTr="005D5E61">
        <w:trPr>
          <w:trHeight w:val="414"/>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lastRenderedPageBreak/>
              <w:t>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jc w:val="center"/>
              <w:rPr>
                <w:sz w:val="22"/>
                <w:szCs w:val="22"/>
              </w:rPr>
            </w:pPr>
            <w:r w:rsidRPr="00A01124">
              <w:rPr>
                <w:b/>
                <w:bCs/>
                <w:sz w:val="22"/>
                <w:szCs w:val="22"/>
              </w:rPr>
              <w:t xml:space="preserve">Претходно коришћена средства Националне службе кроз меру стручне праксе** </w:t>
            </w:r>
          </w:p>
        </w:tc>
        <w:tc>
          <w:tcPr>
            <w:tcW w:w="2598"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Проценат запослених лица по завршетку уговорне обавезе*** </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Више од 50% запослених лица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50</w:t>
            </w:r>
          </w:p>
        </w:tc>
      </w:tr>
      <w:tr w:rsidR="00A01124" w:rsidRPr="00A01124" w:rsidTr="005D5E61">
        <w:trPr>
          <w:trHeight w:val="403"/>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Запослено до 50% лица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A01124" w:rsidRPr="00A01124" w:rsidTr="005D5E61">
        <w:trPr>
          <w:trHeight w:val="411"/>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Није било запослених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0</w:t>
            </w:r>
          </w:p>
        </w:tc>
      </w:tr>
      <w:tr w:rsidR="00A01124" w:rsidRPr="00A01124" w:rsidTr="005D5E61">
        <w:trPr>
          <w:trHeight w:val="416"/>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Послодавац раније није користио финансијска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50</w:t>
            </w:r>
          </w:p>
        </w:tc>
      </w:tr>
      <w:tr w:rsidR="00A01124" w:rsidRPr="00A01124" w:rsidTr="005D5E61">
        <w:trPr>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Уговорна обавеза послодавца још траје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25</w:t>
            </w:r>
          </w:p>
        </w:tc>
      </w:tr>
      <w:tr w:rsidR="00FC1F2B" w:rsidRPr="00A01124" w:rsidTr="005D5E61">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100</w:t>
            </w:r>
          </w:p>
        </w:tc>
      </w:tr>
      <w:tr w:rsidR="00FC1F2B" w:rsidRPr="00A01124" w:rsidTr="005D5E61">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Default"/>
              <w:jc w:val="center"/>
              <w:rPr>
                <w:sz w:val="22"/>
                <w:szCs w:val="22"/>
              </w:rPr>
            </w:pPr>
            <w:r w:rsidRPr="00A01124">
              <w:rPr>
                <w:b/>
                <w:bCs/>
                <w:sz w:val="22"/>
                <w:szCs w:val="22"/>
              </w:rPr>
              <w:t xml:space="preserve">Припадност приватном сектору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sz w:val="22"/>
                <w:szCs w:val="22"/>
              </w:rPr>
              <w:t xml:space="preserve">Послодавац припада приватном сектору на територији АП Косово и Метохија и на подручју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FC1F2B" w:rsidRPr="00A01124" w:rsidTr="005D5E61">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ЗА ЗАХТЕВЕ СА ТЕРИТОРИЈЕ </w:t>
            </w:r>
          </w:p>
          <w:p w:rsidR="00FC1F2B" w:rsidRPr="00A01124" w:rsidRDefault="00FC1F2B" w:rsidP="00A01124">
            <w:pPr>
              <w:rPr>
                <w:rFonts w:ascii="Arial" w:hAnsi="Arial" w:cs="Arial"/>
                <w:sz w:val="22"/>
                <w:szCs w:val="22"/>
                <w:lang w:val="sr-Cyrl-CS"/>
              </w:rPr>
            </w:pPr>
            <w:r w:rsidRPr="00A01124">
              <w:rPr>
                <w:rFonts w:ascii="Arial" w:hAnsi="Arial" w:cs="Arial"/>
                <w:b/>
                <w:bCs/>
                <w:sz w:val="22"/>
                <w:szCs w:val="22"/>
              </w:rPr>
              <w:t xml:space="preserve">АП КОСОВО И МЕТОХИЈА И ПОДРУЧЈА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105</w:t>
            </w:r>
          </w:p>
        </w:tc>
      </w:tr>
    </w:tbl>
    <w:p w:rsidR="00F37FE0" w:rsidRPr="00A01124" w:rsidRDefault="00F37FE0" w:rsidP="00A01124">
      <w:pPr>
        <w:spacing w:line="275" w:lineRule="auto"/>
        <w:ind w:left="113" w:right="69"/>
        <w:jc w:val="both"/>
        <w:rPr>
          <w:rFonts w:ascii="Arial" w:eastAsia="Arial" w:hAnsi="Arial" w:cs="Arial"/>
          <w:sz w:val="22"/>
          <w:szCs w:val="22"/>
        </w:rPr>
      </w:pPr>
    </w:p>
    <w:p w:rsid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*Критеријум „Припадност приватном сектору“ односи се на поднете захтеве на територији АП Косово и Метохија и на</w:t>
      </w:r>
      <w:r w:rsidR="00070B7A">
        <w:rPr>
          <w:rFonts w:ascii="Arial" w:eastAsiaTheme="minorHAnsi" w:hAnsi="Arial" w:cs="Arial"/>
          <w:color w:val="000000"/>
          <w:sz w:val="22"/>
          <w:szCs w:val="22"/>
        </w:rPr>
        <w:t xml:space="preserve"> подручју девастираних општина.</w:t>
      </w: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 xml:space="preserve">**Критеријум „Претходно коришћена средства Националне службе кроз меру стручне праксе“ односи се на меру стручне праксе спроведену у организацији Националне </w:t>
      </w:r>
      <w:r w:rsidR="003A6602">
        <w:rPr>
          <w:rFonts w:ascii="Arial" w:eastAsiaTheme="minorHAnsi" w:hAnsi="Arial" w:cs="Arial"/>
          <w:sz w:val="22"/>
          <w:szCs w:val="22"/>
        </w:rPr>
        <w:t>службе по јавним позивима у 2020, 2021. и 2022</w:t>
      </w:r>
      <w:r w:rsidRPr="00A01124">
        <w:rPr>
          <w:rFonts w:ascii="Arial" w:eastAsiaTheme="minorHAnsi" w:hAnsi="Arial" w:cs="Arial"/>
          <w:sz w:val="22"/>
          <w:szCs w:val="22"/>
        </w:rPr>
        <w:t>. години, коју је финансирала делимично или у целости Национална служба</w:t>
      </w:r>
      <w:r>
        <w:rPr>
          <w:rFonts w:ascii="Arial" w:eastAsiaTheme="minorHAnsi" w:hAnsi="Arial" w:cs="Arial"/>
          <w:sz w:val="22"/>
          <w:szCs w:val="22"/>
          <w:lang w:val="sr-Cyrl-RS"/>
        </w:rPr>
        <w:t>.</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 Критеријум „Проценат запослених лица по завршетку уговорне обавезе“ подразумева однос броја лица која су на 180-ти дан по изласку из мере/завршетку уговорне обавезе засновала радни однос код истог или код другог послодавца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Уколико постоји већи број захтева са истим бројем бодова по појединачним критеријумима, одлучиваће се по редоследу подношења захтева. </w:t>
      </w:r>
    </w:p>
    <w:p w:rsidR="00070B7A" w:rsidRDefault="00070B7A" w:rsidP="00CA49FE">
      <w:pPr>
        <w:autoSpaceDE w:val="0"/>
        <w:autoSpaceDN w:val="0"/>
        <w:adjustRightInd w:val="0"/>
        <w:jc w:val="both"/>
        <w:rPr>
          <w:rFonts w:ascii="Arial" w:eastAsiaTheme="minorHAnsi" w:hAnsi="Arial" w:cs="Arial"/>
          <w:sz w:val="22"/>
          <w:szCs w:val="22"/>
        </w:rPr>
      </w:pP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Ранг листа објављује се на огласној табли надлежне филијале</w:t>
      </w:r>
      <w:r>
        <w:rPr>
          <w:rFonts w:ascii="Arial" w:eastAsiaTheme="minorHAnsi" w:hAnsi="Arial" w:cs="Arial"/>
          <w:sz w:val="22"/>
          <w:szCs w:val="22"/>
          <w:lang w:val="sr-Cyrl-RS"/>
        </w:rPr>
        <w:t>.</w:t>
      </w:r>
    </w:p>
    <w:p w:rsidR="00CA49FE" w:rsidRDefault="00CA49FE" w:rsidP="00CA49FE">
      <w:pPr>
        <w:autoSpaceDE w:val="0"/>
        <w:autoSpaceDN w:val="0"/>
        <w:adjustRightInd w:val="0"/>
        <w:jc w:val="both"/>
        <w:rPr>
          <w:rFonts w:ascii="Arial" w:eastAsiaTheme="minorHAnsi" w:hAnsi="Arial" w:cs="Arial"/>
          <w:b/>
          <w:bCs/>
          <w:sz w:val="22"/>
          <w:szCs w:val="22"/>
        </w:rPr>
      </w:pP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b/>
          <w:bCs/>
          <w:sz w:val="22"/>
          <w:szCs w:val="22"/>
        </w:rPr>
        <w:t xml:space="preserve">Динамика одлучивања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Одлука о спровођењу мере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 </w:t>
      </w:r>
    </w:p>
    <w:p w:rsidR="00070B7A" w:rsidRPr="00070B7A" w:rsidRDefault="00070B7A" w:rsidP="00CA49FE">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sz w:val="22"/>
          <w:szCs w:val="22"/>
        </w:rP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rsidR="00F37FE0" w:rsidRPr="00A01124" w:rsidRDefault="00F37FE0" w:rsidP="00A01124">
      <w:pPr>
        <w:spacing w:line="276" w:lineRule="auto"/>
        <w:ind w:left="113" w:right="62"/>
        <w:jc w:val="both"/>
        <w:rPr>
          <w:rFonts w:ascii="Arial" w:eastAsia="Arial" w:hAnsi="Arial" w:cs="Arial"/>
          <w:position w:val="-1"/>
          <w:sz w:val="22"/>
          <w:szCs w:val="22"/>
        </w:rPr>
      </w:pPr>
    </w:p>
    <w:tbl>
      <w:tblPr>
        <w:tblStyle w:val="TableGrid"/>
        <w:tblW w:w="0" w:type="auto"/>
        <w:tblInd w:w="113" w:type="dxa"/>
        <w:shd w:val="clear" w:color="auto" w:fill="EDEDED" w:themeFill="accent3" w:themeFillTint="33"/>
        <w:tblLook w:val="04A0" w:firstRow="1" w:lastRow="0" w:firstColumn="1" w:lastColumn="0" w:noHBand="0" w:noVBand="1"/>
      </w:tblPr>
      <w:tblGrid>
        <w:gridCol w:w="10081"/>
      </w:tblGrid>
      <w:tr w:rsidR="000765F8" w:rsidRPr="00A01124" w:rsidTr="00D972EC">
        <w:trPr>
          <w:trHeight w:val="325"/>
        </w:trPr>
        <w:tc>
          <w:tcPr>
            <w:tcW w:w="10762" w:type="dxa"/>
            <w:shd w:val="clear" w:color="auto" w:fill="EDEDED" w:themeFill="accent3" w:themeFillTint="33"/>
            <w:vAlign w:val="center"/>
          </w:tcPr>
          <w:p w:rsidR="000765F8" w:rsidRPr="00A01124" w:rsidRDefault="00921F2A" w:rsidP="00A01124">
            <w:pPr>
              <w:jc w:val="center"/>
              <w:rPr>
                <w:rFonts w:ascii="Arial" w:eastAsia="Arial" w:hAnsi="Arial" w:cs="Arial"/>
                <w:sz w:val="22"/>
                <w:szCs w:val="22"/>
              </w:rPr>
            </w:pPr>
            <w:r w:rsidRPr="00A01124">
              <w:rPr>
                <w:rFonts w:ascii="Arial" w:eastAsia="Arial" w:hAnsi="Arial" w:cs="Arial"/>
                <w:b/>
                <w:sz w:val="22"/>
                <w:szCs w:val="22"/>
              </w:rPr>
              <w:t>V</w:t>
            </w:r>
            <w:r w:rsidRPr="00A01124">
              <w:rPr>
                <w:rFonts w:ascii="Arial" w:eastAsia="Arial" w:hAnsi="Arial" w:cs="Arial"/>
                <w:b/>
                <w:spacing w:val="1"/>
                <w:sz w:val="22"/>
                <w:szCs w:val="22"/>
              </w:rPr>
              <w:t xml:space="preserve"> </w:t>
            </w:r>
            <w:r w:rsidRPr="00A01124">
              <w:rPr>
                <w:rFonts w:ascii="Arial" w:eastAsia="Arial" w:hAnsi="Arial" w:cs="Arial"/>
                <w:b/>
                <w:spacing w:val="3"/>
                <w:sz w:val="22"/>
                <w:szCs w:val="22"/>
              </w:rPr>
              <w:t>З</w:t>
            </w:r>
            <w:r w:rsidRPr="00A01124">
              <w:rPr>
                <w:rFonts w:ascii="Arial" w:eastAsia="Arial" w:hAnsi="Arial" w:cs="Arial"/>
                <w:b/>
                <w:spacing w:val="-8"/>
                <w:sz w:val="22"/>
                <w:szCs w:val="22"/>
              </w:rPr>
              <w:t>А</w:t>
            </w:r>
            <w:r w:rsidRPr="00A01124">
              <w:rPr>
                <w:rFonts w:ascii="Arial" w:eastAsia="Arial" w:hAnsi="Arial" w:cs="Arial"/>
                <w:b/>
                <w:spacing w:val="2"/>
                <w:sz w:val="22"/>
                <w:szCs w:val="22"/>
              </w:rPr>
              <w:t>К</w:t>
            </w:r>
            <w:r w:rsidRPr="00A01124">
              <w:rPr>
                <w:rFonts w:ascii="Arial" w:eastAsia="Arial" w:hAnsi="Arial" w:cs="Arial"/>
                <w:b/>
                <w:spacing w:val="-1"/>
                <w:sz w:val="22"/>
                <w:szCs w:val="22"/>
              </w:rPr>
              <w:t>Љ</w:t>
            </w:r>
            <w:r w:rsidRPr="00A01124">
              <w:rPr>
                <w:rFonts w:ascii="Arial" w:eastAsia="Arial" w:hAnsi="Arial" w:cs="Arial"/>
                <w:b/>
                <w:sz w:val="22"/>
                <w:szCs w:val="22"/>
              </w:rPr>
              <w:t>У</w:t>
            </w:r>
            <w:r w:rsidRPr="00A01124">
              <w:rPr>
                <w:rFonts w:ascii="Arial" w:eastAsia="Arial" w:hAnsi="Arial" w:cs="Arial"/>
                <w:b/>
                <w:spacing w:val="-1"/>
                <w:sz w:val="22"/>
                <w:szCs w:val="22"/>
              </w:rPr>
              <w:t>Ч</w:t>
            </w:r>
            <w:r w:rsidRPr="00A01124">
              <w:rPr>
                <w:rFonts w:ascii="Arial" w:eastAsia="Arial" w:hAnsi="Arial" w:cs="Arial"/>
                <w:b/>
                <w:sz w:val="22"/>
                <w:szCs w:val="22"/>
              </w:rPr>
              <w:t>И</w:t>
            </w:r>
            <w:r w:rsidRPr="00A01124">
              <w:rPr>
                <w:rFonts w:ascii="Arial" w:eastAsia="Arial" w:hAnsi="Arial" w:cs="Arial"/>
                <w:b/>
                <w:spacing w:val="4"/>
                <w:sz w:val="22"/>
                <w:szCs w:val="22"/>
              </w:rPr>
              <w:t>В</w:t>
            </w:r>
            <w:r w:rsidRPr="00A01124">
              <w:rPr>
                <w:rFonts w:ascii="Arial" w:eastAsia="Arial" w:hAnsi="Arial" w:cs="Arial"/>
                <w:b/>
                <w:spacing w:val="-5"/>
                <w:sz w:val="22"/>
                <w:szCs w:val="22"/>
              </w:rPr>
              <w:t>А</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w:t>
            </w:r>
            <w:r w:rsidRPr="00A01124">
              <w:rPr>
                <w:rFonts w:ascii="Arial" w:eastAsia="Arial" w:hAnsi="Arial" w:cs="Arial"/>
                <w:b/>
                <w:spacing w:val="2"/>
                <w:sz w:val="22"/>
                <w:szCs w:val="22"/>
              </w:rPr>
              <w:t>У</w:t>
            </w:r>
            <w:r w:rsidRPr="00A01124">
              <w:rPr>
                <w:rFonts w:ascii="Arial" w:eastAsia="Arial" w:hAnsi="Arial" w:cs="Arial"/>
                <w:b/>
                <w:sz w:val="22"/>
                <w:szCs w:val="22"/>
              </w:rPr>
              <w:t>ГОВО</w:t>
            </w:r>
            <w:r w:rsidRPr="00A01124">
              <w:rPr>
                <w:rFonts w:ascii="Arial" w:eastAsia="Arial" w:hAnsi="Arial" w:cs="Arial"/>
                <w:b/>
                <w:spacing w:val="3"/>
                <w:sz w:val="22"/>
                <w:szCs w:val="22"/>
              </w:rPr>
              <w:t>Р</w:t>
            </w:r>
            <w:r w:rsidRPr="00A01124">
              <w:rPr>
                <w:rFonts w:ascii="Arial" w:eastAsia="Arial" w:hAnsi="Arial" w:cs="Arial"/>
                <w:b/>
                <w:sz w:val="22"/>
                <w:szCs w:val="22"/>
              </w:rPr>
              <w:t>А</w:t>
            </w:r>
          </w:p>
        </w:tc>
      </w:tr>
    </w:tbl>
    <w:p w:rsidR="005216F6" w:rsidRPr="00A01124" w:rsidRDefault="005216F6" w:rsidP="00A01124">
      <w:pPr>
        <w:spacing w:line="276" w:lineRule="auto"/>
        <w:ind w:left="113" w:right="62"/>
        <w:jc w:val="both"/>
        <w:rPr>
          <w:rFonts w:ascii="Arial" w:eastAsia="Arial" w:hAnsi="Arial" w:cs="Arial"/>
          <w:position w:val="-1"/>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Рок за реализацију одлуке о спровођењу мере, односно закључивање уговора којим се уређују међусобна права и обавезе је 45 дана од дана доношења одлуке. У случају да од датума доношења одлуке до краја календарске године у којој је донета одлука има мање од 45 дана, уговори између Националне службе и послодавца, односно незапосленог, морају бити закључени до краја календарске године. </w:t>
      </w: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У циљу закључивања уговора са послодавцем, послодавац је у обавези да Националној служби достави потписан уговор о стручном оспособљавању са незапосленим лицем.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 </w:t>
      </w:r>
    </w:p>
    <w:p w:rsidR="00921F2A" w:rsidRPr="00CA49FE" w:rsidRDefault="00A01124" w:rsidP="00CA49FE">
      <w:pPr>
        <w:spacing w:line="300" w:lineRule="atLeast"/>
        <w:ind w:right="60"/>
        <w:jc w:val="both"/>
        <w:rPr>
          <w:rFonts w:ascii="Arial" w:eastAsiaTheme="minorHAnsi" w:hAnsi="Arial" w:cs="Arial"/>
          <w:sz w:val="22"/>
          <w:szCs w:val="22"/>
          <w:lang w:val="sr-Cyrl-RS"/>
        </w:rPr>
      </w:pPr>
      <w:r w:rsidRPr="00A01124">
        <w:rPr>
          <w:rFonts w:ascii="Arial" w:eastAsiaTheme="minorHAnsi" w:hAnsi="Arial" w:cs="Arial"/>
          <w:color w:val="000000"/>
          <w:sz w:val="22"/>
          <w:szCs w:val="22"/>
        </w:rPr>
        <w:t>Датум почетка спровођења мере мора бити после датума доношења одлуке о спровођењу мере и у току календарске године у којој је донета одлука</w:t>
      </w:r>
      <w:r w:rsidR="00CA49FE">
        <w:rPr>
          <w:rFonts w:ascii="Arial" w:eastAsiaTheme="minorHAnsi" w:hAnsi="Arial" w:cs="Arial"/>
          <w:color w:val="000000"/>
          <w:sz w:val="22"/>
          <w:szCs w:val="22"/>
          <w:lang w:val="sr-Cyrl-RS"/>
        </w:rPr>
        <w:t>.</w:t>
      </w:r>
    </w:p>
    <w:p w:rsidR="00F37FE0" w:rsidRPr="00A01124" w:rsidRDefault="00F37FE0" w:rsidP="00A01124">
      <w:pPr>
        <w:spacing w:line="300" w:lineRule="atLeast"/>
        <w:ind w:right="60"/>
        <w:jc w:val="both"/>
        <w:rPr>
          <w:rFonts w:ascii="Arial" w:eastAsiaTheme="minorHAnsi" w:hAnsi="Arial" w:cs="Arial"/>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921F2A" w:rsidRPr="00A01124" w:rsidTr="00CA49FE">
        <w:trPr>
          <w:trHeight w:val="355"/>
        </w:trPr>
        <w:tc>
          <w:tcPr>
            <w:tcW w:w="10194" w:type="dxa"/>
            <w:shd w:val="clear" w:color="auto" w:fill="EDEDED" w:themeFill="accent3" w:themeFillTint="33"/>
            <w:vAlign w:val="center"/>
          </w:tcPr>
          <w:p w:rsidR="00921F2A" w:rsidRPr="00A01124" w:rsidRDefault="00921F2A" w:rsidP="00A01124">
            <w:pPr>
              <w:jc w:val="center"/>
              <w:rPr>
                <w:rFonts w:ascii="Arial" w:hAnsi="Arial" w:cs="Arial"/>
                <w:b/>
                <w:sz w:val="22"/>
                <w:szCs w:val="22"/>
                <w:lang w:val="sr-Cyrl-RS"/>
              </w:rPr>
            </w:pPr>
            <w:r w:rsidRPr="00A01124">
              <w:rPr>
                <w:rFonts w:ascii="Arial" w:hAnsi="Arial" w:cs="Arial"/>
                <w:b/>
                <w:sz w:val="22"/>
                <w:szCs w:val="22"/>
              </w:rPr>
              <w:t xml:space="preserve">VI </w:t>
            </w:r>
            <w:r w:rsidRPr="00A01124">
              <w:rPr>
                <w:rFonts w:ascii="Arial" w:hAnsi="Arial" w:cs="Arial"/>
                <w:b/>
                <w:sz w:val="22"/>
                <w:szCs w:val="22"/>
                <w:lang w:val="sr-Cyrl-RS"/>
              </w:rPr>
              <w:t>ОБАВЕЗЕ ИЗ УГОВОРА</w:t>
            </w:r>
          </w:p>
        </w:tc>
      </w:tr>
    </w:tbl>
    <w:p w:rsidR="003B5AC1" w:rsidRPr="00A01124" w:rsidRDefault="003B5AC1" w:rsidP="00A01124">
      <w:pPr>
        <w:ind w:left="113"/>
        <w:jc w:val="both"/>
        <w:rPr>
          <w:rFonts w:ascii="Arial" w:eastAsia="Arial" w:hAnsi="Arial" w:cs="Arial"/>
          <w:sz w:val="22"/>
          <w:szCs w:val="22"/>
        </w:rPr>
      </w:pPr>
    </w:p>
    <w:p w:rsidR="00A01124" w:rsidRPr="00A01124" w:rsidRDefault="00A01124" w:rsidP="00A01124">
      <w:pPr>
        <w:autoSpaceDE w:val="0"/>
        <w:autoSpaceDN w:val="0"/>
        <w:adjustRightInd w:val="0"/>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Послодавац је у обавези да: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стручно оспособљава незапослено лице у дужини трајања уговорне обавезе;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доставља Националној служби извештаје о присутности лица на стручној пракси, у складу са уговором;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lastRenderedPageBreak/>
        <w:t xml:space="preserve">организује лицу на стручној пракси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 </w:t>
      </w:r>
    </w:p>
    <w:p w:rsid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изда потврду о обављеној стручној пракси, односно положеном стр</w:t>
      </w:r>
      <w:r w:rsidR="00CA49FE">
        <w:rPr>
          <w:rFonts w:ascii="Arial" w:eastAsiaTheme="minorHAnsi" w:hAnsi="Arial" w:cs="Arial"/>
          <w:color w:val="000000"/>
          <w:sz w:val="22"/>
          <w:szCs w:val="22"/>
        </w:rPr>
        <w:t>учном или приправничком испиту;</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sz w:val="22"/>
          <w:szCs w:val="22"/>
        </w:rPr>
        <w:t xml:space="preserve">омогући Националној служби контролу реализације уговорних обавеза и </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A01124">
        <w:rPr>
          <w:rFonts w:ascii="Arial" w:eastAsiaTheme="minorHAnsi" w:hAnsi="Arial" w:cs="Arial"/>
          <w:sz w:val="22"/>
          <w:szCs w:val="22"/>
        </w:rPr>
        <w:t>обавести Националну службу о свим променама које су од значаја за реализацију уговора у року од 8 дана од дана настанка промене</w:t>
      </w:r>
      <w:r>
        <w:rPr>
          <w:rFonts w:ascii="Arial" w:eastAsiaTheme="minorHAnsi" w:hAnsi="Arial" w:cs="Arial"/>
          <w:sz w:val="22"/>
          <w:szCs w:val="22"/>
          <w:lang w:val="sr-Cyrl-RS"/>
        </w:rPr>
        <w:t>.</w:t>
      </w:r>
    </w:p>
    <w:p w:rsidR="00CA49FE" w:rsidRDefault="00CA49FE" w:rsidP="00CA49FE">
      <w:pPr>
        <w:autoSpaceDE w:val="0"/>
        <w:autoSpaceDN w:val="0"/>
        <w:adjustRightInd w:val="0"/>
        <w:rPr>
          <w:rFonts w:ascii="Arial" w:eastAsiaTheme="minorHAnsi" w:hAnsi="Arial" w:cs="Arial"/>
          <w:color w:val="000000"/>
          <w:sz w:val="22"/>
          <w:szCs w:val="22"/>
        </w:rPr>
      </w:pPr>
    </w:p>
    <w:p w:rsidR="00CA49FE" w:rsidRDefault="00CA49FE" w:rsidP="00CA49FE">
      <w:pPr>
        <w:pStyle w:val="BodyText"/>
        <w:spacing w:after="0"/>
        <w:jc w:val="both"/>
        <w:rPr>
          <w:rFonts w:ascii="Arial" w:eastAsiaTheme="minorHAnsi" w:hAnsi="Arial" w:cs="Arial"/>
          <w:sz w:val="22"/>
          <w:szCs w:val="22"/>
          <w:lang w:val="sr-Cyrl-RS"/>
        </w:rPr>
      </w:pPr>
      <w:r w:rsidRPr="00A01124">
        <w:rPr>
          <w:rFonts w:ascii="Arial" w:eastAsiaTheme="minorHAnsi" w:hAnsi="Arial" w:cs="Arial"/>
          <w:sz w:val="22"/>
          <w:szCs w:val="22"/>
          <w:lang w:val="en-US"/>
        </w:rP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r>
        <w:rPr>
          <w:rFonts w:ascii="Arial" w:eastAsiaTheme="minorHAnsi" w:hAnsi="Arial" w:cs="Arial"/>
          <w:sz w:val="22"/>
          <w:szCs w:val="22"/>
          <w:lang w:val="sr-Cyrl-RS"/>
        </w:rPr>
        <w:t>.</w:t>
      </w:r>
    </w:p>
    <w:p w:rsidR="00CA49FE" w:rsidRDefault="00CA49FE" w:rsidP="00CA49FE">
      <w:pPr>
        <w:pStyle w:val="BodyText"/>
        <w:spacing w:after="0"/>
        <w:jc w:val="both"/>
        <w:rPr>
          <w:rFonts w:ascii="Arial" w:eastAsiaTheme="minorHAnsi" w:hAnsi="Arial" w:cs="Arial"/>
          <w:sz w:val="22"/>
          <w:szCs w:val="22"/>
          <w:lang w:val="sr-Cyrl-RS"/>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CA49FE" w:rsidTr="00CA49FE">
        <w:trPr>
          <w:trHeight w:val="325"/>
        </w:trPr>
        <w:tc>
          <w:tcPr>
            <w:tcW w:w="10194" w:type="dxa"/>
            <w:shd w:val="clear" w:color="auto" w:fill="EDEDED" w:themeFill="accent3" w:themeFillTint="33"/>
            <w:vAlign w:val="center"/>
          </w:tcPr>
          <w:p w:rsidR="00CA49FE" w:rsidRPr="00CA49FE" w:rsidRDefault="00CA49FE" w:rsidP="00CA49FE">
            <w:pPr>
              <w:spacing w:line="300" w:lineRule="exact"/>
              <w:jc w:val="center"/>
              <w:rPr>
                <w:rFonts w:ascii="Arial" w:eastAsia="Arial" w:hAnsi="Arial" w:cs="Arial"/>
                <w:sz w:val="22"/>
                <w:szCs w:val="22"/>
                <w:lang w:val="sr-Cyrl-RS"/>
              </w:rPr>
            </w:pPr>
            <w:r>
              <w:rPr>
                <w:rFonts w:ascii="Arial" w:eastAsia="Arial" w:hAnsi="Arial" w:cs="Arial"/>
                <w:b/>
                <w:sz w:val="22"/>
                <w:szCs w:val="22"/>
              </w:rPr>
              <w:t>VII</w:t>
            </w:r>
            <w:r w:rsidRPr="00A01124">
              <w:rPr>
                <w:rFonts w:ascii="Arial" w:eastAsia="Arial" w:hAnsi="Arial" w:cs="Arial"/>
                <w:b/>
                <w:spacing w:val="2"/>
                <w:sz w:val="22"/>
                <w:szCs w:val="22"/>
              </w:rPr>
              <w:t xml:space="preserve"> </w:t>
            </w:r>
            <w:r>
              <w:rPr>
                <w:rFonts w:ascii="Arial" w:eastAsia="Arial" w:hAnsi="Arial" w:cs="Arial"/>
                <w:b/>
                <w:sz w:val="22"/>
                <w:szCs w:val="22"/>
                <w:lang w:val="sr-Cyrl-RS"/>
              </w:rPr>
              <w:t>ЗАШТИТА ПОДАТАКА О ЛИЧНОСТИ</w:t>
            </w:r>
          </w:p>
        </w:tc>
      </w:tr>
    </w:tbl>
    <w:p w:rsidR="00CA49FE" w:rsidRDefault="00CA49FE" w:rsidP="00CA49FE">
      <w:pPr>
        <w:pStyle w:val="BodyText"/>
        <w:spacing w:after="0"/>
        <w:jc w:val="both"/>
        <w:rPr>
          <w:rFonts w:ascii="Arial" w:eastAsiaTheme="minorHAnsi" w:hAnsi="Arial" w:cs="Arial"/>
          <w:sz w:val="22"/>
          <w:szCs w:val="22"/>
          <w:lang w:val="sr-Cyrl-RS"/>
        </w:rPr>
      </w:pP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Национална служба ће чувати податке о личности у законом предвиђеном року, уз примену одговарајућих техничких, организационих и кадровских мера. </w:t>
      </w:r>
    </w:p>
    <w:p w:rsidR="00F37FE0" w:rsidRPr="00CA49FE" w:rsidRDefault="00CA49FE" w:rsidP="00CA49FE">
      <w:pPr>
        <w:pStyle w:val="BodyText"/>
        <w:spacing w:after="0"/>
        <w:jc w:val="both"/>
        <w:rPr>
          <w:rFonts w:ascii="Arial" w:hAnsi="Arial" w:cs="Arial"/>
          <w:color w:val="FF0000"/>
          <w:sz w:val="22"/>
          <w:szCs w:val="22"/>
          <w:lang w:val="sr-Cyrl-RS"/>
        </w:rPr>
      </w:pPr>
      <w:r w:rsidRPr="00A01124">
        <w:rPr>
          <w:rFonts w:ascii="Arial" w:eastAsiaTheme="minorHAnsi" w:hAnsi="Arial" w:cs="Arial"/>
          <w:color w:val="000000"/>
          <w:sz w:val="22"/>
          <w:szCs w:val="22"/>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rPr>
          <w:rFonts w:ascii="Arial" w:eastAsiaTheme="minorHAnsi" w:hAnsi="Arial" w:cs="Arial"/>
          <w:color w:val="000000"/>
          <w:sz w:val="22"/>
          <w:szCs w:val="22"/>
          <w:lang w:val="sr-Cyrl-RS"/>
        </w:rPr>
        <w:t>.</w:t>
      </w:r>
    </w:p>
    <w:p w:rsidR="00F37FE0" w:rsidRPr="00A01124" w:rsidRDefault="00F37FE0" w:rsidP="00A01124">
      <w:pPr>
        <w:spacing w:line="300" w:lineRule="exact"/>
        <w:ind w:left="113" w:right="61"/>
        <w:jc w:val="both"/>
        <w:rPr>
          <w:rFonts w:ascii="Arial" w:eastAsia="Arial" w:hAnsi="Arial" w:cs="Arial"/>
          <w:sz w:val="22"/>
          <w:szCs w:val="22"/>
        </w:rPr>
      </w:pPr>
    </w:p>
    <w:tbl>
      <w:tblPr>
        <w:tblStyle w:val="TableGrid"/>
        <w:tblW w:w="0" w:type="auto"/>
        <w:tblInd w:w="-5" w:type="dxa"/>
        <w:shd w:val="clear" w:color="auto" w:fill="EDEDED" w:themeFill="accent3" w:themeFillTint="33"/>
        <w:tblLook w:val="04A0" w:firstRow="1" w:lastRow="0" w:firstColumn="1" w:lastColumn="0" w:noHBand="0" w:noVBand="1"/>
      </w:tblPr>
      <w:tblGrid>
        <w:gridCol w:w="10199"/>
      </w:tblGrid>
      <w:tr w:rsidR="00921F2A" w:rsidRPr="00A01124" w:rsidTr="00EB7850">
        <w:trPr>
          <w:trHeight w:val="409"/>
        </w:trPr>
        <w:tc>
          <w:tcPr>
            <w:tcW w:w="10199" w:type="dxa"/>
            <w:shd w:val="clear" w:color="auto" w:fill="EDEDED" w:themeFill="accent3" w:themeFillTint="33"/>
            <w:vAlign w:val="center"/>
          </w:tcPr>
          <w:p w:rsidR="00921F2A" w:rsidRPr="00A01124" w:rsidRDefault="00921F2A" w:rsidP="00A01124">
            <w:pPr>
              <w:spacing w:line="300" w:lineRule="exact"/>
              <w:jc w:val="center"/>
              <w:rPr>
                <w:rFonts w:ascii="Arial" w:eastAsia="Arial" w:hAnsi="Arial" w:cs="Arial"/>
                <w:sz w:val="22"/>
                <w:szCs w:val="22"/>
              </w:rPr>
            </w:pPr>
            <w:r w:rsidRPr="00A01124">
              <w:rPr>
                <w:rFonts w:ascii="Arial" w:eastAsia="Arial" w:hAnsi="Arial" w:cs="Arial"/>
                <w:b/>
                <w:sz w:val="22"/>
                <w:szCs w:val="22"/>
              </w:rPr>
              <w:t>VIII</w:t>
            </w:r>
            <w:r w:rsidRPr="00A01124">
              <w:rPr>
                <w:rFonts w:ascii="Arial" w:eastAsia="Arial" w:hAnsi="Arial" w:cs="Arial"/>
                <w:b/>
                <w:spacing w:val="2"/>
                <w:sz w:val="22"/>
                <w:szCs w:val="22"/>
              </w:rPr>
              <w:t xml:space="preserve"> </w:t>
            </w:r>
            <w:r w:rsidRPr="00A01124">
              <w:rPr>
                <w:rFonts w:ascii="Arial" w:eastAsia="Arial" w:hAnsi="Arial" w:cs="Arial"/>
                <w:b/>
                <w:sz w:val="22"/>
                <w:szCs w:val="22"/>
              </w:rPr>
              <w:t>ОС</w:t>
            </w:r>
            <w:r w:rsidRPr="00A01124">
              <w:rPr>
                <w:rFonts w:ascii="Arial" w:eastAsia="Arial" w:hAnsi="Arial" w:cs="Arial"/>
                <w:b/>
                <w:spacing w:val="2"/>
                <w:sz w:val="22"/>
                <w:szCs w:val="22"/>
              </w:rPr>
              <w:t>Т</w:t>
            </w:r>
            <w:r w:rsidRPr="00A01124">
              <w:rPr>
                <w:rFonts w:ascii="Arial" w:eastAsia="Arial" w:hAnsi="Arial" w:cs="Arial"/>
                <w:b/>
                <w:spacing w:val="-5"/>
                <w:sz w:val="22"/>
                <w:szCs w:val="22"/>
              </w:rPr>
              <w:t>А</w:t>
            </w:r>
            <w:r w:rsidRPr="00A01124">
              <w:rPr>
                <w:rFonts w:ascii="Arial" w:eastAsia="Arial" w:hAnsi="Arial" w:cs="Arial"/>
                <w:b/>
                <w:sz w:val="22"/>
                <w:szCs w:val="22"/>
              </w:rPr>
              <w:t>ЛЕ</w:t>
            </w:r>
            <w:r w:rsidRPr="00A01124">
              <w:rPr>
                <w:rFonts w:ascii="Arial" w:eastAsia="Arial" w:hAnsi="Arial" w:cs="Arial"/>
                <w:b/>
                <w:spacing w:val="1"/>
                <w:sz w:val="22"/>
                <w:szCs w:val="22"/>
              </w:rPr>
              <w:t xml:space="preserve"> </w:t>
            </w:r>
            <w:r w:rsidRPr="00A01124">
              <w:rPr>
                <w:rFonts w:ascii="Arial" w:eastAsia="Arial" w:hAnsi="Arial" w:cs="Arial"/>
                <w:b/>
                <w:sz w:val="22"/>
                <w:szCs w:val="22"/>
              </w:rPr>
              <w:t>И</w:t>
            </w:r>
            <w:r w:rsidRPr="00A01124">
              <w:rPr>
                <w:rFonts w:ascii="Arial" w:eastAsia="Arial" w:hAnsi="Arial" w:cs="Arial"/>
                <w:b/>
                <w:spacing w:val="2"/>
                <w:sz w:val="22"/>
                <w:szCs w:val="22"/>
              </w:rPr>
              <w:t>Н</w:t>
            </w:r>
            <w:r w:rsidRPr="00A01124">
              <w:rPr>
                <w:rFonts w:ascii="Arial" w:eastAsia="Arial" w:hAnsi="Arial" w:cs="Arial"/>
                <w:b/>
                <w:spacing w:val="-3"/>
                <w:sz w:val="22"/>
                <w:szCs w:val="22"/>
              </w:rPr>
              <w:t>Ф</w:t>
            </w:r>
            <w:r w:rsidRPr="00A01124">
              <w:rPr>
                <w:rFonts w:ascii="Arial" w:eastAsia="Arial" w:hAnsi="Arial" w:cs="Arial"/>
                <w:b/>
                <w:sz w:val="22"/>
                <w:szCs w:val="22"/>
              </w:rPr>
              <w:t>О</w:t>
            </w:r>
            <w:r w:rsidRPr="00A01124">
              <w:rPr>
                <w:rFonts w:ascii="Arial" w:eastAsia="Arial" w:hAnsi="Arial" w:cs="Arial"/>
                <w:b/>
                <w:spacing w:val="1"/>
                <w:sz w:val="22"/>
                <w:szCs w:val="22"/>
              </w:rPr>
              <w:t>Р</w:t>
            </w:r>
            <w:r w:rsidRPr="00A01124">
              <w:rPr>
                <w:rFonts w:ascii="Arial" w:eastAsia="Arial" w:hAnsi="Arial" w:cs="Arial"/>
                <w:b/>
                <w:spacing w:val="4"/>
                <w:sz w:val="22"/>
                <w:szCs w:val="22"/>
              </w:rPr>
              <w:t>М</w:t>
            </w:r>
            <w:r w:rsidRPr="00A01124">
              <w:rPr>
                <w:rFonts w:ascii="Arial" w:eastAsia="Arial" w:hAnsi="Arial" w:cs="Arial"/>
                <w:b/>
                <w:spacing w:val="-5"/>
                <w:sz w:val="22"/>
                <w:szCs w:val="22"/>
              </w:rPr>
              <w:t>А</w:t>
            </w:r>
            <w:r w:rsidRPr="00A01124">
              <w:rPr>
                <w:rFonts w:ascii="Arial" w:eastAsia="Arial" w:hAnsi="Arial" w:cs="Arial"/>
                <w:b/>
                <w:sz w:val="22"/>
                <w:szCs w:val="22"/>
              </w:rPr>
              <w:t>ЦИ</w:t>
            </w:r>
            <w:r w:rsidRPr="00A01124">
              <w:rPr>
                <w:rFonts w:ascii="Arial" w:eastAsia="Arial" w:hAnsi="Arial" w:cs="Arial"/>
                <w:b/>
                <w:spacing w:val="1"/>
                <w:sz w:val="22"/>
                <w:szCs w:val="22"/>
              </w:rPr>
              <w:t>Ј</w:t>
            </w:r>
            <w:r w:rsidRPr="00A01124">
              <w:rPr>
                <w:rFonts w:ascii="Arial" w:eastAsia="Arial" w:hAnsi="Arial" w:cs="Arial"/>
                <w:b/>
                <w:sz w:val="22"/>
                <w:szCs w:val="22"/>
              </w:rPr>
              <w:t>Е</w:t>
            </w:r>
          </w:p>
        </w:tc>
      </w:tr>
    </w:tbl>
    <w:p w:rsidR="00921F2A" w:rsidRPr="00A01124" w:rsidRDefault="00921F2A" w:rsidP="00A01124">
      <w:pPr>
        <w:spacing w:line="300" w:lineRule="exact"/>
        <w:ind w:left="113" w:right="61"/>
        <w:jc w:val="both"/>
        <w:rPr>
          <w:rFonts w:ascii="Arial" w:eastAsia="Arial" w:hAnsi="Arial" w:cs="Arial"/>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Информације о мери стручне праксе могу се добити у свакој организационој јединици Националне службе, преко Позивног центра Националне службе, телефон: 0800-300-301 или на сајту www.nsz.gov.rs. </w:t>
      </w:r>
    </w:p>
    <w:p w:rsidR="00921F2A" w:rsidRPr="00A01124" w:rsidRDefault="00A01124" w:rsidP="00CA49FE">
      <w:pPr>
        <w:jc w:val="both"/>
        <w:rPr>
          <w:rFonts w:ascii="Arial" w:hAnsi="Arial" w:cs="Arial"/>
          <w:sz w:val="22"/>
          <w:szCs w:val="22"/>
        </w:rPr>
      </w:pPr>
      <w:r w:rsidRPr="00A01124">
        <w:rPr>
          <w:rFonts w:ascii="Arial" w:eastAsiaTheme="minorHAnsi" w:hAnsi="Arial" w:cs="Arial"/>
          <w:color w:val="000000"/>
          <w:sz w:val="22"/>
          <w:szCs w:val="22"/>
        </w:rPr>
        <w:t xml:space="preserve">Јавни позив је отворен од дана објављивања у средствима јавног информисања до утрошка расположивих средстава издвојених за ову намену, а </w:t>
      </w:r>
      <w:r w:rsidRPr="00332BE1">
        <w:rPr>
          <w:rFonts w:ascii="Arial" w:eastAsiaTheme="minorHAnsi" w:hAnsi="Arial" w:cs="Arial"/>
          <w:color w:val="000000"/>
          <w:sz w:val="22"/>
          <w:szCs w:val="22"/>
        </w:rPr>
        <w:t xml:space="preserve">најкасније до </w:t>
      </w:r>
      <w:r w:rsidR="00394962">
        <w:rPr>
          <w:rFonts w:ascii="Arial" w:eastAsiaTheme="minorHAnsi" w:hAnsi="Arial" w:cs="Arial"/>
          <w:b/>
          <w:color w:val="000000"/>
          <w:sz w:val="22"/>
          <w:szCs w:val="22"/>
          <w:lang w:val="sr-Cyrl-RS"/>
        </w:rPr>
        <w:t>31</w:t>
      </w:r>
      <w:r w:rsidR="00332BE1" w:rsidRPr="00332C28">
        <w:rPr>
          <w:rFonts w:ascii="Arial" w:eastAsiaTheme="minorHAnsi" w:hAnsi="Arial" w:cs="Arial"/>
          <w:b/>
          <w:color w:val="000000"/>
          <w:sz w:val="22"/>
          <w:szCs w:val="22"/>
          <w:lang w:val="sr-Cyrl-RS"/>
        </w:rPr>
        <w:t>.</w:t>
      </w:r>
      <w:r w:rsidR="005D5E61">
        <w:rPr>
          <w:rFonts w:ascii="Arial" w:eastAsiaTheme="minorHAnsi" w:hAnsi="Arial" w:cs="Arial"/>
          <w:b/>
          <w:color w:val="000000"/>
          <w:sz w:val="22"/>
          <w:szCs w:val="22"/>
          <w:lang w:val="sr-Latn-RS"/>
        </w:rPr>
        <w:t xml:space="preserve"> </w:t>
      </w:r>
      <w:r w:rsidR="00394962">
        <w:rPr>
          <w:rFonts w:ascii="Arial" w:eastAsiaTheme="minorHAnsi" w:hAnsi="Arial" w:cs="Arial"/>
          <w:b/>
          <w:color w:val="000000"/>
          <w:sz w:val="22"/>
          <w:szCs w:val="22"/>
          <w:lang w:val="sr-Cyrl-RS"/>
        </w:rPr>
        <w:t>08</w:t>
      </w:r>
      <w:r w:rsidR="005D5E61">
        <w:rPr>
          <w:rFonts w:ascii="Arial" w:eastAsiaTheme="minorHAnsi" w:hAnsi="Arial" w:cs="Arial"/>
          <w:b/>
          <w:color w:val="000000"/>
          <w:sz w:val="22"/>
          <w:szCs w:val="22"/>
          <w:lang w:val="sr-Latn-RS"/>
        </w:rPr>
        <w:t>. 2023</w:t>
      </w:r>
      <w:r w:rsidR="005D5E61">
        <w:rPr>
          <w:rFonts w:ascii="Arial" w:eastAsiaTheme="minorHAnsi" w:hAnsi="Arial" w:cs="Arial"/>
          <w:b/>
          <w:color w:val="000000"/>
          <w:sz w:val="22"/>
          <w:szCs w:val="22"/>
        </w:rPr>
        <w:t>.</w:t>
      </w:r>
      <w:r w:rsidRPr="00332BE1">
        <w:rPr>
          <w:rFonts w:ascii="Arial" w:eastAsiaTheme="minorHAnsi" w:hAnsi="Arial" w:cs="Arial"/>
          <w:color w:val="000000"/>
          <w:sz w:val="22"/>
          <w:szCs w:val="22"/>
        </w:rPr>
        <w:t xml:space="preserve"> године.</w:t>
      </w:r>
    </w:p>
    <w:p w:rsidR="00F37FE0" w:rsidRPr="00A01124" w:rsidRDefault="00F37FE0" w:rsidP="00CA49FE">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921F2A" w:rsidRPr="00A01124" w:rsidRDefault="00921F2A" w:rsidP="00A01124">
      <w:pPr>
        <w:tabs>
          <w:tab w:val="left" w:pos="9564"/>
        </w:tabs>
        <w:rPr>
          <w:rFonts w:ascii="Arial" w:hAnsi="Arial" w:cs="Arial"/>
          <w:sz w:val="22"/>
          <w:szCs w:val="22"/>
        </w:rPr>
      </w:pPr>
      <w:bookmarkStart w:id="0" w:name="_GoBack"/>
      <w:bookmarkEnd w:id="0"/>
    </w:p>
    <w:sectPr w:rsidR="00921F2A" w:rsidRPr="00A01124" w:rsidSect="00921F2A">
      <w:headerReference w:type="default" r:id="rId11"/>
      <w:footerReference w:type="default" r:id="rId12"/>
      <w:pgSz w:w="11906" w:h="16838" w:code="9"/>
      <w:pgMar w:top="284" w:right="851" w:bottom="567" w:left="851" w:header="142" w:footer="4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27" w:rsidRDefault="00535727">
      <w:r>
        <w:separator/>
      </w:r>
    </w:p>
  </w:endnote>
  <w:endnote w:type="continuationSeparator" w:id="0">
    <w:p w:rsidR="00535727" w:rsidRDefault="0053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63758"/>
      <w:docPartObj>
        <w:docPartGallery w:val="Page Numbers (Bottom of Page)"/>
        <w:docPartUnique/>
      </w:docPartObj>
    </w:sdtPr>
    <w:sdtEndPr>
      <w:rPr>
        <w:rFonts w:ascii="Arial" w:hAnsi="Arial" w:cs="Arial"/>
        <w:color w:val="7F7F7F" w:themeColor="background1" w:themeShade="7F"/>
        <w:spacing w:val="60"/>
      </w:rPr>
    </w:sdtEndPr>
    <w:sdtContent>
      <w:p w:rsidR="00921F2A" w:rsidRPr="00921F2A" w:rsidRDefault="00921F2A">
        <w:pPr>
          <w:pStyle w:val="Footer"/>
          <w:pBdr>
            <w:top w:val="single" w:sz="4" w:space="1" w:color="D9D9D9" w:themeColor="background1" w:themeShade="D9"/>
          </w:pBdr>
          <w:jc w:val="right"/>
          <w:rPr>
            <w:rFonts w:ascii="Arial" w:hAnsi="Arial" w:cs="Arial"/>
          </w:rPr>
        </w:pPr>
        <w:r w:rsidRPr="00921F2A">
          <w:rPr>
            <w:rFonts w:ascii="Arial" w:hAnsi="Arial" w:cs="Arial"/>
          </w:rPr>
          <w:fldChar w:fldCharType="begin"/>
        </w:r>
        <w:r w:rsidRPr="00921F2A">
          <w:rPr>
            <w:rFonts w:ascii="Arial" w:hAnsi="Arial" w:cs="Arial"/>
          </w:rPr>
          <w:instrText xml:space="preserve"> PAGE   \* MERGEFORMAT </w:instrText>
        </w:r>
        <w:r w:rsidRPr="00921F2A">
          <w:rPr>
            <w:rFonts w:ascii="Arial" w:hAnsi="Arial" w:cs="Arial"/>
          </w:rPr>
          <w:fldChar w:fldCharType="separate"/>
        </w:r>
        <w:r w:rsidR="00394962">
          <w:rPr>
            <w:rFonts w:ascii="Arial" w:hAnsi="Arial" w:cs="Arial"/>
            <w:noProof/>
          </w:rPr>
          <w:t>5</w:t>
        </w:r>
        <w:r w:rsidRPr="00921F2A">
          <w:rPr>
            <w:rFonts w:ascii="Arial" w:hAnsi="Arial" w:cs="Arial"/>
            <w:noProof/>
          </w:rPr>
          <w:fldChar w:fldCharType="end"/>
        </w:r>
        <w:r w:rsidRPr="00921F2A">
          <w:rPr>
            <w:rFonts w:ascii="Arial" w:hAnsi="Arial" w:cs="Arial"/>
          </w:rPr>
          <w:t xml:space="preserve"> </w:t>
        </w:r>
      </w:p>
    </w:sdtContent>
  </w:sdt>
  <w:p w:rsidR="006667A2" w:rsidRDefault="006667A2">
    <w:pPr>
      <w:spacing w:line="60"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27" w:rsidRDefault="00535727">
      <w:r>
        <w:separator/>
      </w:r>
    </w:p>
  </w:footnote>
  <w:footnote w:type="continuationSeparator" w:id="0">
    <w:p w:rsidR="00535727" w:rsidRDefault="0053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A2" w:rsidRPr="00A813E9" w:rsidRDefault="006667A2" w:rsidP="00A813E9">
    <w:pPr>
      <w:pStyle w:val="Header"/>
      <w:jc w:val="center"/>
      <w:rPr>
        <w:rFonts w:asciiTheme="minorHAnsi" w:hAnsiTheme="minorHAnsi" w:cstheme="minorHAnsi"/>
        <w:b/>
        <w:sz w:val="24"/>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65"/>
    <w:multiLevelType w:val="hybridMultilevel"/>
    <w:tmpl w:val="6CC66402"/>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15:restartNumberingAfterBreak="0">
    <w:nsid w:val="04531FB1"/>
    <w:multiLevelType w:val="hybridMultilevel"/>
    <w:tmpl w:val="24C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C59"/>
    <w:multiLevelType w:val="hybridMultilevel"/>
    <w:tmpl w:val="728AAB26"/>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D22"/>
    <w:multiLevelType w:val="hybridMultilevel"/>
    <w:tmpl w:val="4FA4A3E4"/>
    <w:lvl w:ilvl="0" w:tplc="04C2BF30">
      <w:numFmt w:val="bullet"/>
      <w:lvlText w:val="-"/>
      <w:lvlJc w:val="left"/>
      <w:pPr>
        <w:ind w:left="833" w:hanging="360"/>
      </w:pPr>
      <w:rPr>
        <w:rFonts w:ascii="Arial" w:eastAsia="Aria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1C5742A"/>
    <w:multiLevelType w:val="hybridMultilevel"/>
    <w:tmpl w:val="5E64A1C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14EB3A26"/>
    <w:multiLevelType w:val="hybridMultilevel"/>
    <w:tmpl w:val="B9D47F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60D18FD"/>
    <w:multiLevelType w:val="hybridMultilevel"/>
    <w:tmpl w:val="C414DE8A"/>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006A"/>
    <w:multiLevelType w:val="hybridMultilevel"/>
    <w:tmpl w:val="17D212E8"/>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F2A11"/>
    <w:multiLevelType w:val="hybridMultilevel"/>
    <w:tmpl w:val="A580D2D2"/>
    <w:lvl w:ilvl="0" w:tplc="E550E858">
      <w:numFmt w:val="bullet"/>
      <w:lvlText w:val="-"/>
      <w:lvlJc w:val="left"/>
      <w:pPr>
        <w:ind w:left="720" w:hanging="360"/>
      </w:pPr>
      <w:rPr>
        <w:rFonts w:ascii="Arial" w:eastAsia="Arial" w:hAnsi="Arial" w:cs="Arial" w:hint="default"/>
      </w:rPr>
    </w:lvl>
    <w:lvl w:ilvl="1" w:tplc="4510CA74">
      <w:start w:val="27"/>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7089"/>
    <w:multiLevelType w:val="hybridMultilevel"/>
    <w:tmpl w:val="E9C26BF2"/>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6AAE"/>
    <w:multiLevelType w:val="hybridMultilevel"/>
    <w:tmpl w:val="B574CF4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449A"/>
    <w:multiLevelType w:val="hybridMultilevel"/>
    <w:tmpl w:val="00FE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61CC"/>
    <w:multiLevelType w:val="hybridMultilevel"/>
    <w:tmpl w:val="19E0ECD4"/>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53D71"/>
    <w:multiLevelType w:val="hybridMultilevel"/>
    <w:tmpl w:val="C574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77B"/>
    <w:multiLevelType w:val="hybridMultilevel"/>
    <w:tmpl w:val="72CA34CE"/>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7274"/>
    <w:multiLevelType w:val="hybridMultilevel"/>
    <w:tmpl w:val="2B04B5A6"/>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61BF"/>
    <w:multiLevelType w:val="hybridMultilevel"/>
    <w:tmpl w:val="4EC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D1BFF"/>
    <w:multiLevelType w:val="hybridMultilevel"/>
    <w:tmpl w:val="8BCE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00DA8"/>
    <w:multiLevelType w:val="hybridMultilevel"/>
    <w:tmpl w:val="3738B4F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4B930D9B"/>
    <w:multiLevelType w:val="hybridMultilevel"/>
    <w:tmpl w:val="5A32C0C4"/>
    <w:lvl w:ilvl="0" w:tplc="E550E858">
      <w:numFmt w:val="bullet"/>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5B5470B"/>
    <w:multiLevelType w:val="hybridMultilevel"/>
    <w:tmpl w:val="52FACCE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A382D"/>
    <w:multiLevelType w:val="hybridMultilevel"/>
    <w:tmpl w:val="B4DCD81E"/>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F30E9"/>
    <w:multiLevelType w:val="multilevel"/>
    <w:tmpl w:val="4FA849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E524BF9"/>
    <w:multiLevelType w:val="hybridMultilevel"/>
    <w:tmpl w:val="29108F22"/>
    <w:lvl w:ilvl="0" w:tplc="83361CEE">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B5E58"/>
    <w:multiLevelType w:val="hybridMultilevel"/>
    <w:tmpl w:val="01AEAB5A"/>
    <w:lvl w:ilvl="0" w:tplc="E8B86BF8">
      <w:numFmt w:val="bullet"/>
      <w:lvlText w:val=""/>
      <w:lvlJc w:val="left"/>
      <w:pPr>
        <w:ind w:left="848" w:hanging="375"/>
      </w:pPr>
      <w:rPr>
        <w:rFonts w:ascii="Arial" w:eastAsia="Symbo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5" w15:restartNumberingAfterBreak="0">
    <w:nsid w:val="6AE9320C"/>
    <w:multiLevelType w:val="hybridMultilevel"/>
    <w:tmpl w:val="71D09C4C"/>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6" w15:restartNumberingAfterBreak="0">
    <w:nsid w:val="71A105B6"/>
    <w:multiLevelType w:val="hybridMultilevel"/>
    <w:tmpl w:val="8882898A"/>
    <w:lvl w:ilvl="0" w:tplc="E8B86BF8">
      <w:numFmt w:val="bullet"/>
      <w:lvlText w:val=""/>
      <w:lvlJc w:val="left"/>
      <w:pPr>
        <w:ind w:left="720" w:hanging="360"/>
      </w:pPr>
      <w:rPr>
        <w:rFonts w:ascii="Arial" w:eastAsia="Symbo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B18C4"/>
    <w:multiLevelType w:val="hybridMultilevel"/>
    <w:tmpl w:val="8B4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24005"/>
    <w:multiLevelType w:val="hybridMultilevel"/>
    <w:tmpl w:val="335E0A1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62C25"/>
    <w:multiLevelType w:val="hybridMultilevel"/>
    <w:tmpl w:val="996E9ED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789407A2"/>
    <w:multiLevelType w:val="hybridMultilevel"/>
    <w:tmpl w:val="FF32C0D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75DDF"/>
    <w:multiLevelType w:val="hybridMultilevel"/>
    <w:tmpl w:val="90BE58AA"/>
    <w:lvl w:ilvl="0" w:tplc="1D2C9DAE">
      <w:numFmt w:val="bullet"/>
      <w:lvlText w:val=""/>
      <w:lvlJc w:val="left"/>
      <w:pPr>
        <w:ind w:left="833" w:hanging="360"/>
      </w:pPr>
      <w:rPr>
        <w:rFonts w:ascii="Arial" w:eastAsia="Symbol" w:hAnsi="Arial" w:cs="Arial" w:hint="default"/>
      </w:rPr>
    </w:lvl>
    <w:lvl w:ilvl="1" w:tplc="E550E858">
      <w:numFmt w:val="bullet"/>
      <w:lvlText w:val="-"/>
      <w:lvlJc w:val="left"/>
      <w:pPr>
        <w:ind w:left="1553" w:hanging="360"/>
      </w:pPr>
      <w:rPr>
        <w:rFonts w:ascii="Arial" w:eastAsia="Arial" w:hAnsi="Arial"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7B623AE5"/>
    <w:multiLevelType w:val="hybridMultilevel"/>
    <w:tmpl w:val="2CC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4"/>
  </w:num>
  <w:num w:numId="4">
    <w:abstractNumId w:val="18"/>
  </w:num>
  <w:num w:numId="5">
    <w:abstractNumId w:val="25"/>
  </w:num>
  <w:num w:numId="6">
    <w:abstractNumId w:val="1"/>
  </w:num>
  <w:num w:numId="7">
    <w:abstractNumId w:val="13"/>
  </w:num>
  <w:num w:numId="8">
    <w:abstractNumId w:val="3"/>
  </w:num>
  <w:num w:numId="9">
    <w:abstractNumId w:val="0"/>
  </w:num>
  <w:num w:numId="10">
    <w:abstractNumId w:val="5"/>
  </w:num>
  <w:num w:numId="11">
    <w:abstractNumId w:val="27"/>
  </w:num>
  <w:num w:numId="12">
    <w:abstractNumId w:val="11"/>
  </w:num>
  <w:num w:numId="13">
    <w:abstractNumId w:val="24"/>
  </w:num>
  <w:num w:numId="14">
    <w:abstractNumId w:val="23"/>
  </w:num>
  <w:num w:numId="15">
    <w:abstractNumId w:val="26"/>
  </w:num>
  <w:num w:numId="16">
    <w:abstractNumId w:val="31"/>
  </w:num>
  <w:num w:numId="17">
    <w:abstractNumId w:val="17"/>
  </w:num>
  <w:num w:numId="18">
    <w:abstractNumId w:val="28"/>
  </w:num>
  <w:num w:numId="19">
    <w:abstractNumId w:val="20"/>
  </w:num>
  <w:num w:numId="20">
    <w:abstractNumId w:val="30"/>
  </w:num>
  <w:num w:numId="21">
    <w:abstractNumId w:val="15"/>
  </w:num>
  <w:num w:numId="22">
    <w:abstractNumId w:val="10"/>
  </w:num>
  <w:num w:numId="23">
    <w:abstractNumId w:val="12"/>
  </w:num>
  <w:num w:numId="24">
    <w:abstractNumId w:val="9"/>
  </w:num>
  <w:num w:numId="25">
    <w:abstractNumId w:val="14"/>
  </w:num>
  <w:num w:numId="26">
    <w:abstractNumId w:val="32"/>
  </w:num>
  <w:num w:numId="27">
    <w:abstractNumId w:val="7"/>
  </w:num>
  <w:num w:numId="28">
    <w:abstractNumId w:val="19"/>
  </w:num>
  <w:num w:numId="29">
    <w:abstractNumId w:val="8"/>
  </w:num>
  <w:num w:numId="30">
    <w:abstractNumId w:val="16"/>
  </w:num>
  <w:num w:numId="31">
    <w:abstractNumId w:val="21"/>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30"/>
    <w:rsid w:val="00003DE2"/>
    <w:rsid w:val="0001275B"/>
    <w:rsid w:val="000150B2"/>
    <w:rsid w:val="000214D6"/>
    <w:rsid w:val="000230C1"/>
    <w:rsid w:val="000247BA"/>
    <w:rsid w:val="00025991"/>
    <w:rsid w:val="00034BE0"/>
    <w:rsid w:val="00036936"/>
    <w:rsid w:val="00037DEC"/>
    <w:rsid w:val="00044907"/>
    <w:rsid w:val="000449BC"/>
    <w:rsid w:val="000552AB"/>
    <w:rsid w:val="000654E7"/>
    <w:rsid w:val="0006787E"/>
    <w:rsid w:val="0007012D"/>
    <w:rsid w:val="00070B7A"/>
    <w:rsid w:val="00072E39"/>
    <w:rsid w:val="000758E7"/>
    <w:rsid w:val="000765F8"/>
    <w:rsid w:val="00081A14"/>
    <w:rsid w:val="00092823"/>
    <w:rsid w:val="00093D9D"/>
    <w:rsid w:val="000A1023"/>
    <w:rsid w:val="000A234D"/>
    <w:rsid w:val="000A5472"/>
    <w:rsid w:val="000A5D62"/>
    <w:rsid w:val="000B2531"/>
    <w:rsid w:val="000B7052"/>
    <w:rsid w:val="000C0530"/>
    <w:rsid w:val="000C1FF2"/>
    <w:rsid w:val="000D58B6"/>
    <w:rsid w:val="000D5B44"/>
    <w:rsid w:val="000E3DD1"/>
    <w:rsid w:val="000F40D0"/>
    <w:rsid w:val="000F6201"/>
    <w:rsid w:val="000F7F12"/>
    <w:rsid w:val="001003FE"/>
    <w:rsid w:val="001017D9"/>
    <w:rsid w:val="00111D17"/>
    <w:rsid w:val="0011631B"/>
    <w:rsid w:val="00121848"/>
    <w:rsid w:val="00136E0B"/>
    <w:rsid w:val="0014719B"/>
    <w:rsid w:val="001604CC"/>
    <w:rsid w:val="001605A3"/>
    <w:rsid w:val="001617FD"/>
    <w:rsid w:val="00166917"/>
    <w:rsid w:val="001713AA"/>
    <w:rsid w:val="001719D2"/>
    <w:rsid w:val="001777C9"/>
    <w:rsid w:val="00183088"/>
    <w:rsid w:val="0018453E"/>
    <w:rsid w:val="00185DD5"/>
    <w:rsid w:val="00190271"/>
    <w:rsid w:val="00192254"/>
    <w:rsid w:val="00194A4C"/>
    <w:rsid w:val="001A33EF"/>
    <w:rsid w:val="001A3739"/>
    <w:rsid w:val="001C18CC"/>
    <w:rsid w:val="001C679B"/>
    <w:rsid w:val="001D2763"/>
    <w:rsid w:val="001D2900"/>
    <w:rsid w:val="001D6619"/>
    <w:rsid w:val="001D67AF"/>
    <w:rsid w:val="001F09ED"/>
    <w:rsid w:val="001F404C"/>
    <w:rsid w:val="001F4485"/>
    <w:rsid w:val="001F4AAA"/>
    <w:rsid w:val="001F7500"/>
    <w:rsid w:val="00200A1B"/>
    <w:rsid w:val="00207BB4"/>
    <w:rsid w:val="0023400E"/>
    <w:rsid w:val="0023450E"/>
    <w:rsid w:val="002409A2"/>
    <w:rsid w:val="002431AD"/>
    <w:rsid w:val="00244D61"/>
    <w:rsid w:val="00250B2C"/>
    <w:rsid w:val="00251E3D"/>
    <w:rsid w:val="00257645"/>
    <w:rsid w:val="002629A9"/>
    <w:rsid w:val="00263D6A"/>
    <w:rsid w:val="002660AF"/>
    <w:rsid w:val="002735D2"/>
    <w:rsid w:val="002A0BE6"/>
    <w:rsid w:val="002A243E"/>
    <w:rsid w:val="002A442F"/>
    <w:rsid w:val="002A4724"/>
    <w:rsid w:val="002A495C"/>
    <w:rsid w:val="002B5E4B"/>
    <w:rsid w:val="002C67D5"/>
    <w:rsid w:val="002D432D"/>
    <w:rsid w:val="002D5FA5"/>
    <w:rsid w:val="002F42DD"/>
    <w:rsid w:val="0030420B"/>
    <w:rsid w:val="00307B14"/>
    <w:rsid w:val="00307D1C"/>
    <w:rsid w:val="0031174E"/>
    <w:rsid w:val="00317AA7"/>
    <w:rsid w:val="00327198"/>
    <w:rsid w:val="00332BE1"/>
    <w:rsid w:val="00332C28"/>
    <w:rsid w:val="00334BB3"/>
    <w:rsid w:val="003378EC"/>
    <w:rsid w:val="00346522"/>
    <w:rsid w:val="00351D57"/>
    <w:rsid w:val="00354C30"/>
    <w:rsid w:val="00356E11"/>
    <w:rsid w:val="00364C23"/>
    <w:rsid w:val="00367188"/>
    <w:rsid w:val="003741DA"/>
    <w:rsid w:val="00382DEC"/>
    <w:rsid w:val="003906E9"/>
    <w:rsid w:val="00393C76"/>
    <w:rsid w:val="00394962"/>
    <w:rsid w:val="003A50B9"/>
    <w:rsid w:val="003A6602"/>
    <w:rsid w:val="003B55EF"/>
    <w:rsid w:val="003B5AC1"/>
    <w:rsid w:val="003E017C"/>
    <w:rsid w:val="003F54AA"/>
    <w:rsid w:val="003F6723"/>
    <w:rsid w:val="00400DB7"/>
    <w:rsid w:val="00402D28"/>
    <w:rsid w:val="00403589"/>
    <w:rsid w:val="0041317A"/>
    <w:rsid w:val="0041467B"/>
    <w:rsid w:val="00415404"/>
    <w:rsid w:val="00417C75"/>
    <w:rsid w:val="00417CD0"/>
    <w:rsid w:val="00434642"/>
    <w:rsid w:val="0043751E"/>
    <w:rsid w:val="004523D0"/>
    <w:rsid w:val="00457F4D"/>
    <w:rsid w:val="00465DC6"/>
    <w:rsid w:val="0048465B"/>
    <w:rsid w:val="00497987"/>
    <w:rsid w:val="004A1B5E"/>
    <w:rsid w:val="004B14A9"/>
    <w:rsid w:val="004B1E3F"/>
    <w:rsid w:val="004B3EDD"/>
    <w:rsid w:val="004E149F"/>
    <w:rsid w:val="004E6485"/>
    <w:rsid w:val="004F7534"/>
    <w:rsid w:val="00502859"/>
    <w:rsid w:val="00503BAB"/>
    <w:rsid w:val="00504281"/>
    <w:rsid w:val="005045FB"/>
    <w:rsid w:val="00511555"/>
    <w:rsid w:val="0051221B"/>
    <w:rsid w:val="0051485A"/>
    <w:rsid w:val="005155DF"/>
    <w:rsid w:val="00516EC9"/>
    <w:rsid w:val="005216F6"/>
    <w:rsid w:val="00523B51"/>
    <w:rsid w:val="005246DB"/>
    <w:rsid w:val="00535727"/>
    <w:rsid w:val="005478C6"/>
    <w:rsid w:val="00547AFE"/>
    <w:rsid w:val="00553C88"/>
    <w:rsid w:val="00560D2F"/>
    <w:rsid w:val="00562DE3"/>
    <w:rsid w:val="005720E9"/>
    <w:rsid w:val="005801EC"/>
    <w:rsid w:val="00582BCF"/>
    <w:rsid w:val="00582CAB"/>
    <w:rsid w:val="00583A74"/>
    <w:rsid w:val="00592C0E"/>
    <w:rsid w:val="005B78CA"/>
    <w:rsid w:val="005C2217"/>
    <w:rsid w:val="005C4981"/>
    <w:rsid w:val="005C5311"/>
    <w:rsid w:val="005C5693"/>
    <w:rsid w:val="005D5E61"/>
    <w:rsid w:val="005F518C"/>
    <w:rsid w:val="006019B8"/>
    <w:rsid w:val="00614FAD"/>
    <w:rsid w:val="0064104B"/>
    <w:rsid w:val="006454BA"/>
    <w:rsid w:val="0064575A"/>
    <w:rsid w:val="00647A80"/>
    <w:rsid w:val="00661DFF"/>
    <w:rsid w:val="00663279"/>
    <w:rsid w:val="006667A2"/>
    <w:rsid w:val="0068082F"/>
    <w:rsid w:val="00682262"/>
    <w:rsid w:val="00684C1E"/>
    <w:rsid w:val="00686E66"/>
    <w:rsid w:val="00687E4B"/>
    <w:rsid w:val="006A3B5E"/>
    <w:rsid w:val="006A4F28"/>
    <w:rsid w:val="006A7C9E"/>
    <w:rsid w:val="006B2AF0"/>
    <w:rsid w:val="006B442D"/>
    <w:rsid w:val="006B69A8"/>
    <w:rsid w:val="006D2C46"/>
    <w:rsid w:val="006D6384"/>
    <w:rsid w:val="006E1588"/>
    <w:rsid w:val="006F1000"/>
    <w:rsid w:val="006F17C8"/>
    <w:rsid w:val="00704810"/>
    <w:rsid w:val="00706C39"/>
    <w:rsid w:val="007109F4"/>
    <w:rsid w:val="00711289"/>
    <w:rsid w:val="0072621B"/>
    <w:rsid w:val="00727647"/>
    <w:rsid w:val="00727AFC"/>
    <w:rsid w:val="007322C9"/>
    <w:rsid w:val="00736811"/>
    <w:rsid w:val="00736CBF"/>
    <w:rsid w:val="00751919"/>
    <w:rsid w:val="00763FE9"/>
    <w:rsid w:val="00764C06"/>
    <w:rsid w:val="0077097A"/>
    <w:rsid w:val="007745CD"/>
    <w:rsid w:val="00776DC0"/>
    <w:rsid w:val="007902C9"/>
    <w:rsid w:val="00791C5E"/>
    <w:rsid w:val="00794C57"/>
    <w:rsid w:val="007B3527"/>
    <w:rsid w:val="007C2903"/>
    <w:rsid w:val="007C3DFA"/>
    <w:rsid w:val="007C4C2A"/>
    <w:rsid w:val="007D0475"/>
    <w:rsid w:val="007D7A3C"/>
    <w:rsid w:val="007E2F12"/>
    <w:rsid w:val="007E469D"/>
    <w:rsid w:val="0080419E"/>
    <w:rsid w:val="00827FBD"/>
    <w:rsid w:val="00833822"/>
    <w:rsid w:val="00852926"/>
    <w:rsid w:val="0086177F"/>
    <w:rsid w:val="00880CF5"/>
    <w:rsid w:val="0088382B"/>
    <w:rsid w:val="0088417D"/>
    <w:rsid w:val="00884860"/>
    <w:rsid w:val="00885CAE"/>
    <w:rsid w:val="00893E5A"/>
    <w:rsid w:val="008961AF"/>
    <w:rsid w:val="008A0FD0"/>
    <w:rsid w:val="008B230B"/>
    <w:rsid w:val="008B2FFE"/>
    <w:rsid w:val="008B36A4"/>
    <w:rsid w:val="008B5ADC"/>
    <w:rsid w:val="008C04CE"/>
    <w:rsid w:val="008C0F83"/>
    <w:rsid w:val="008C22F0"/>
    <w:rsid w:val="008C4F81"/>
    <w:rsid w:val="008C7CD1"/>
    <w:rsid w:val="008D274C"/>
    <w:rsid w:val="008D3A5F"/>
    <w:rsid w:val="008D7FFA"/>
    <w:rsid w:val="008E6A1A"/>
    <w:rsid w:val="008F2E52"/>
    <w:rsid w:val="008F516D"/>
    <w:rsid w:val="008F5658"/>
    <w:rsid w:val="008F6340"/>
    <w:rsid w:val="00903D69"/>
    <w:rsid w:val="009055D2"/>
    <w:rsid w:val="009144F5"/>
    <w:rsid w:val="00921F2A"/>
    <w:rsid w:val="00940244"/>
    <w:rsid w:val="00951F0F"/>
    <w:rsid w:val="0095438A"/>
    <w:rsid w:val="00954799"/>
    <w:rsid w:val="00956A52"/>
    <w:rsid w:val="00961A36"/>
    <w:rsid w:val="0096711C"/>
    <w:rsid w:val="00967CBF"/>
    <w:rsid w:val="00972024"/>
    <w:rsid w:val="00973831"/>
    <w:rsid w:val="00990359"/>
    <w:rsid w:val="00991EA8"/>
    <w:rsid w:val="009A7C9D"/>
    <w:rsid w:val="009B0277"/>
    <w:rsid w:val="009B21C3"/>
    <w:rsid w:val="009C210E"/>
    <w:rsid w:val="009C313E"/>
    <w:rsid w:val="009C3D6C"/>
    <w:rsid w:val="009C4905"/>
    <w:rsid w:val="009D1FCF"/>
    <w:rsid w:val="009D3CA8"/>
    <w:rsid w:val="009D451F"/>
    <w:rsid w:val="009D5F4C"/>
    <w:rsid w:val="009E6F54"/>
    <w:rsid w:val="00A01124"/>
    <w:rsid w:val="00A032AA"/>
    <w:rsid w:val="00A04984"/>
    <w:rsid w:val="00A04D56"/>
    <w:rsid w:val="00A20E40"/>
    <w:rsid w:val="00A270AB"/>
    <w:rsid w:val="00A45483"/>
    <w:rsid w:val="00A502F1"/>
    <w:rsid w:val="00A54989"/>
    <w:rsid w:val="00A73C6B"/>
    <w:rsid w:val="00A813E9"/>
    <w:rsid w:val="00A91B81"/>
    <w:rsid w:val="00A92660"/>
    <w:rsid w:val="00A944F5"/>
    <w:rsid w:val="00A94506"/>
    <w:rsid w:val="00AA652E"/>
    <w:rsid w:val="00AB1ADC"/>
    <w:rsid w:val="00AB3609"/>
    <w:rsid w:val="00AD1C06"/>
    <w:rsid w:val="00AD3E2B"/>
    <w:rsid w:val="00AD7206"/>
    <w:rsid w:val="00AE1FC7"/>
    <w:rsid w:val="00AE6133"/>
    <w:rsid w:val="00AF2586"/>
    <w:rsid w:val="00B02AFC"/>
    <w:rsid w:val="00B056DC"/>
    <w:rsid w:val="00B07C92"/>
    <w:rsid w:val="00B15F80"/>
    <w:rsid w:val="00B1738D"/>
    <w:rsid w:val="00B35D07"/>
    <w:rsid w:val="00B41641"/>
    <w:rsid w:val="00B44D0C"/>
    <w:rsid w:val="00B45246"/>
    <w:rsid w:val="00B47F1B"/>
    <w:rsid w:val="00B6226B"/>
    <w:rsid w:val="00B86277"/>
    <w:rsid w:val="00B91EB2"/>
    <w:rsid w:val="00B9412E"/>
    <w:rsid w:val="00BA2E36"/>
    <w:rsid w:val="00BB5DE7"/>
    <w:rsid w:val="00BB7279"/>
    <w:rsid w:val="00BC2CE3"/>
    <w:rsid w:val="00BC4B3C"/>
    <w:rsid w:val="00BC4D1A"/>
    <w:rsid w:val="00BD04A5"/>
    <w:rsid w:val="00BD215E"/>
    <w:rsid w:val="00BF157B"/>
    <w:rsid w:val="00BF309F"/>
    <w:rsid w:val="00C01614"/>
    <w:rsid w:val="00C042D0"/>
    <w:rsid w:val="00C166C4"/>
    <w:rsid w:val="00C2241A"/>
    <w:rsid w:val="00C27B21"/>
    <w:rsid w:val="00C31C1F"/>
    <w:rsid w:val="00C33F72"/>
    <w:rsid w:val="00C35B14"/>
    <w:rsid w:val="00C37704"/>
    <w:rsid w:val="00C461D5"/>
    <w:rsid w:val="00C479FA"/>
    <w:rsid w:val="00C56264"/>
    <w:rsid w:val="00C6151A"/>
    <w:rsid w:val="00C62D72"/>
    <w:rsid w:val="00C75141"/>
    <w:rsid w:val="00C93CC8"/>
    <w:rsid w:val="00C941E7"/>
    <w:rsid w:val="00CA49FE"/>
    <w:rsid w:val="00CA6A87"/>
    <w:rsid w:val="00CB0C56"/>
    <w:rsid w:val="00CB55BD"/>
    <w:rsid w:val="00CE455B"/>
    <w:rsid w:val="00D02C0D"/>
    <w:rsid w:val="00D135B0"/>
    <w:rsid w:val="00D149F3"/>
    <w:rsid w:val="00D20659"/>
    <w:rsid w:val="00D23CA9"/>
    <w:rsid w:val="00D406DC"/>
    <w:rsid w:val="00D41A03"/>
    <w:rsid w:val="00D6475E"/>
    <w:rsid w:val="00D728E3"/>
    <w:rsid w:val="00D736FF"/>
    <w:rsid w:val="00D73B5C"/>
    <w:rsid w:val="00D742BC"/>
    <w:rsid w:val="00D7646E"/>
    <w:rsid w:val="00D80985"/>
    <w:rsid w:val="00D84A93"/>
    <w:rsid w:val="00D86433"/>
    <w:rsid w:val="00D86F89"/>
    <w:rsid w:val="00D90409"/>
    <w:rsid w:val="00D93B4B"/>
    <w:rsid w:val="00D94EE9"/>
    <w:rsid w:val="00D965C7"/>
    <w:rsid w:val="00D972EC"/>
    <w:rsid w:val="00DB2A31"/>
    <w:rsid w:val="00DC1111"/>
    <w:rsid w:val="00DC3B16"/>
    <w:rsid w:val="00DC429C"/>
    <w:rsid w:val="00DC51F0"/>
    <w:rsid w:val="00DC7BF4"/>
    <w:rsid w:val="00DE0F9E"/>
    <w:rsid w:val="00DE63E5"/>
    <w:rsid w:val="00DF4CC3"/>
    <w:rsid w:val="00E00DF8"/>
    <w:rsid w:val="00E02284"/>
    <w:rsid w:val="00E22412"/>
    <w:rsid w:val="00E30A8D"/>
    <w:rsid w:val="00E3368D"/>
    <w:rsid w:val="00E33BD9"/>
    <w:rsid w:val="00E414B7"/>
    <w:rsid w:val="00E43DC9"/>
    <w:rsid w:val="00E5088E"/>
    <w:rsid w:val="00E55325"/>
    <w:rsid w:val="00E56572"/>
    <w:rsid w:val="00E63365"/>
    <w:rsid w:val="00E73450"/>
    <w:rsid w:val="00E73CFE"/>
    <w:rsid w:val="00E77B7F"/>
    <w:rsid w:val="00E801C0"/>
    <w:rsid w:val="00E8569D"/>
    <w:rsid w:val="00E954BE"/>
    <w:rsid w:val="00EA75A6"/>
    <w:rsid w:val="00EB06D9"/>
    <w:rsid w:val="00EB6BDE"/>
    <w:rsid w:val="00EB77B2"/>
    <w:rsid w:val="00EB7850"/>
    <w:rsid w:val="00EC054A"/>
    <w:rsid w:val="00EC0E60"/>
    <w:rsid w:val="00EC123F"/>
    <w:rsid w:val="00EC2F26"/>
    <w:rsid w:val="00ED09DD"/>
    <w:rsid w:val="00ED1987"/>
    <w:rsid w:val="00ED633C"/>
    <w:rsid w:val="00EE0ACE"/>
    <w:rsid w:val="00F01236"/>
    <w:rsid w:val="00F0335B"/>
    <w:rsid w:val="00F04A69"/>
    <w:rsid w:val="00F06AD8"/>
    <w:rsid w:val="00F2366B"/>
    <w:rsid w:val="00F30D7B"/>
    <w:rsid w:val="00F335FC"/>
    <w:rsid w:val="00F35F2E"/>
    <w:rsid w:val="00F37437"/>
    <w:rsid w:val="00F37FE0"/>
    <w:rsid w:val="00F410E2"/>
    <w:rsid w:val="00F43AAF"/>
    <w:rsid w:val="00F46749"/>
    <w:rsid w:val="00F60955"/>
    <w:rsid w:val="00F63947"/>
    <w:rsid w:val="00F6413B"/>
    <w:rsid w:val="00F70A12"/>
    <w:rsid w:val="00F749C8"/>
    <w:rsid w:val="00F75410"/>
    <w:rsid w:val="00F831CF"/>
    <w:rsid w:val="00F87243"/>
    <w:rsid w:val="00F923C9"/>
    <w:rsid w:val="00F96086"/>
    <w:rsid w:val="00F962F6"/>
    <w:rsid w:val="00F96818"/>
    <w:rsid w:val="00FA092B"/>
    <w:rsid w:val="00FA7C49"/>
    <w:rsid w:val="00FB0D6B"/>
    <w:rsid w:val="00FB5724"/>
    <w:rsid w:val="00FC021B"/>
    <w:rsid w:val="00FC1F2B"/>
    <w:rsid w:val="00FD03E8"/>
    <w:rsid w:val="00FD0D1B"/>
    <w:rsid w:val="00FD16FB"/>
    <w:rsid w:val="00FE22AA"/>
    <w:rsid w:val="00FE7DD5"/>
    <w:rsid w:val="00FF0B9B"/>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0129"/>
  <w15:chartTrackingRefBased/>
  <w15:docId w15:val="{389A7423-947D-414A-8963-FAFD5940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053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C053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053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053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C053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C05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053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C053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C053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5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5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530"/>
    <w:rPr>
      <w:rFonts w:eastAsiaTheme="minorEastAsia"/>
      <w:b/>
      <w:bCs/>
      <w:sz w:val="28"/>
      <w:szCs w:val="28"/>
    </w:rPr>
  </w:style>
  <w:style w:type="character" w:customStyle="1" w:styleId="Heading5Char">
    <w:name w:val="Heading 5 Char"/>
    <w:basedOn w:val="DefaultParagraphFont"/>
    <w:link w:val="Heading5"/>
    <w:uiPriority w:val="9"/>
    <w:semiHidden/>
    <w:rsid w:val="000C0530"/>
    <w:rPr>
      <w:rFonts w:eastAsiaTheme="minorEastAsia"/>
      <w:b/>
      <w:bCs/>
      <w:i/>
      <w:iCs/>
      <w:sz w:val="26"/>
      <w:szCs w:val="26"/>
    </w:rPr>
  </w:style>
  <w:style w:type="character" w:customStyle="1" w:styleId="Heading6Char">
    <w:name w:val="Heading 6 Char"/>
    <w:basedOn w:val="DefaultParagraphFont"/>
    <w:link w:val="Heading6"/>
    <w:rsid w:val="000C05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0530"/>
    <w:rPr>
      <w:rFonts w:eastAsiaTheme="minorEastAsia"/>
      <w:sz w:val="24"/>
      <w:szCs w:val="24"/>
    </w:rPr>
  </w:style>
  <w:style w:type="character" w:customStyle="1" w:styleId="Heading8Char">
    <w:name w:val="Heading 8 Char"/>
    <w:basedOn w:val="DefaultParagraphFont"/>
    <w:link w:val="Heading8"/>
    <w:uiPriority w:val="9"/>
    <w:semiHidden/>
    <w:rsid w:val="000C0530"/>
    <w:rPr>
      <w:rFonts w:eastAsiaTheme="minorEastAsia"/>
      <w:i/>
      <w:iCs/>
      <w:sz w:val="24"/>
      <w:szCs w:val="24"/>
    </w:rPr>
  </w:style>
  <w:style w:type="character" w:customStyle="1" w:styleId="Heading9Char">
    <w:name w:val="Heading 9 Char"/>
    <w:basedOn w:val="DefaultParagraphFont"/>
    <w:link w:val="Heading9"/>
    <w:uiPriority w:val="9"/>
    <w:semiHidden/>
    <w:rsid w:val="000C053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C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30"/>
    <w:rPr>
      <w:rFonts w:ascii="Segoe UI" w:eastAsia="Times New Roman" w:hAnsi="Segoe UI" w:cs="Segoe UI"/>
      <w:sz w:val="18"/>
      <w:szCs w:val="18"/>
    </w:rPr>
  </w:style>
  <w:style w:type="paragraph" w:styleId="ListParagraph">
    <w:name w:val="List Paragraph"/>
    <w:basedOn w:val="Normal"/>
    <w:uiPriority w:val="34"/>
    <w:qFormat/>
    <w:rsid w:val="000C0530"/>
    <w:pPr>
      <w:ind w:left="720"/>
      <w:contextualSpacing/>
    </w:pPr>
  </w:style>
  <w:style w:type="character" w:styleId="CommentReference">
    <w:name w:val="annotation reference"/>
    <w:basedOn w:val="DefaultParagraphFont"/>
    <w:uiPriority w:val="99"/>
    <w:semiHidden/>
    <w:unhideWhenUsed/>
    <w:rsid w:val="000C0530"/>
    <w:rPr>
      <w:sz w:val="16"/>
      <w:szCs w:val="16"/>
    </w:rPr>
  </w:style>
  <w:style w:type="paragraph" w:styleId="CommentText">
    <w:name w:val="annotation text"/>
    <w:basedOn w:val="Normal"/>
    <w:link w:val="CommentTextChar"/>
    <w:uiPriority w:val="99"/>
    <w:semiHidden/>
    <w:unhideWhenUsed/>
    <w:rsid w:val="000C0530"/>
  </w:style>
  <w:style w:type="character" w:customStyle="1" w:styleId="CommentTextChar">
    <w:name w:val="Comment Text Char"/>
    <w:basedOn w:val="DefaultParagraphFont"/>
    <w:link w:val="CommentText"/>
    <w:uiPriority w:val="99"/>
    <w:semiHidden/>
    <w:rsid w:val="000C05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530"/>
    <w:rPr>
      <w:b/>
      <w:bCs/>
    </w:rPr>
  </w:style>
  <w:style w:type="character" w:customStyle="1" w:styleId="CommentSubjectChar">
    <w:name w:val="Comment Subject Char"/>
    <w:basedOn w:val="CommentTextChar"/>
    <w:link w:val="CommentSubject"/>
    <w:uiPriority w:val="99"/>
    <w:semiHidden/>
    <w:rsid w:val="000C05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1FCF"/>
    <w:pPr>
      <w:tabs>
        <w:tab w:val="center" w:pos="4703"/>
        <w:tab w:val="right" w:pos="9406"/>
      </w:tabs>
    </w:pPr>
  </w:style>
  <w:style w:type="character" w:customStyle="1" w:styleId="HeaderChar">
    <w:name w:val="Header Char"/>
    <w:basedOn w:val="DefaultParagraphFont"/>
    <w:link w:val="Header"/>
    <w:uiPriority w:val="99"/>
    <w:rsid w:val="009D1F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1FCF"/>
    <w:pPr>
      <w:tabs>
        <w:tab w:val="center" w:pos="4703"/>
        <w:tab w:val="right" w:pos="9406"/>
      </w:tabs>
    </w:pPr>
  </w:style>
  <w:style w:type="character" w:customStyle="1" w:styleId="FooterChar">
    <w:name w:val="Footer Char"/>
    <w:basedOn w:val="DefaultParagraphFont"/>
    <w:link w:val="Footer"/>
    <w:uiPriority w:val="99"/>
    <w:rsid w:val="009D1FCF"/>
    <w:rPr>
      <w:rFonts w:ascii="Times New Roman" w:eastAsia="Times New Roman" w:hAnsi="Times New Roman" w:cs="Times New Roman"/>
      <w:sz w:val="20"/>
      <w:szCs w:val="20"/>
    </w:rPr>
  </w:style>
  <w:style w:type="paragraph" w:styleId="BodyText">
    <w:name w:val="Body Text"/>
    <w:basedOn w:val="Normal"/>
    <w:link w:val="BodyTextChar"/>
    <w:unhideWhenUsed/>
    <w:rsid w:val="00034BE0"/>
    <w:pPr>
      <w:spacing w:after="120"/>
    </w:pPr>
    <w:rPr>
      <w:sz w:val="24"/>
      <w:szCs w:val="24"/>
      <w:lang w:val="en-GB"/>
    </w:rPr>
  </w:style>
  <w:style w:type="character" w:customStyle="1" w:styleId="BodyTextChar">
    <w:name w:val="Body Text Char"/>
    <w:basedOn w:val="DefaultParagraphFont"/>
    <w:link w:val="BodyText"/>
    <w:rsid w:val="00034BE0"/>
    <w:rPr>
      <w:rFonts w:ascii="Times New Roman" w:eastAsia="Times New Roman" w:hAnsi="Times New Roman" w:cs="Times New Roman"/>
      <w:sz w:val="24"/>
      <w:szCs w:val="24"/>
      <w:lang w:val="en-GB"/>
    </w:rPr>
  </w:style>
  <w:style w:type="paragraph" w:styleId="NoSpacing">
    <w:name w:val="No Spacing"/>
    <w:link w:val="NoSpacingChar"/>
    <w:uiPriority w:val="1"/>
    <w:qFormat/>
    <w:rsid w:val="0051485A"/>
    <w:pPr>
      <w:spacing w:after="0" w:line="240" w:lineRule="auto"/>
    </w:pPr>
    <w:rPr>
      <w:rFonts w:eastAsiaTheme="minorEastAsia"/>
    </w:rPr>
  </w:style>
  <w:style w:type="character" w:customStyle="1" w:styleId="NoSpacingChar">
    <w:name w:val="No Spacing Char"/>
    <w:basedOn w:val="DefaultParagraphFont"/>
    <w:link w:val="NoSpacing"/>
    <w:uiPriority w:val="1"/>
    <w:rsid w:val="0051485A"/>
    <w:rPr>
      <w:rFonts w:eastAsiaTheme="minorEastAsia"/>
    </w:rPr>
  </w:style>
  <w:style w:type="table" w:styleId="TableGrid">
    <w:name w:val="Table Grid"/>
    <w:basedOn w:val="TableNormal"/>
    <w:uiPriority w:val="39"/>
    <w:rsid w:val="003B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7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D455-4B6C-4210-9C2E-061B818C88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935BF8-F244-458A-ABA1-05D56012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Đorđević</dc:creator>
  <cp:keywords/>
  <dc:description/>
  <cp:lastModifiedBy>Žarko Stojanović</cp:lastModifiedBy>
  <cp:revision>2</cp:revision>
  <cp:lastPrinted>2023-05-30T07:02:00Z</cp:lastPrinted>
  <dcterms:created xsi:type="dcterms:W3CDTF">2023-05-31T06:24:00Z</dcterms:created>
  <dcterms:modified xsi:type="dcterms:W3CDTF">2023-05-31T06:24:00Z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96b7c21f-4e78-4f22-a4a0-57e472077be6</vt:lpwstr>
  </property>
  <property fmtid="{D5CDD505-2E9C-101B-9397-08002B2CF9AE}" pid="3" name="bjSaver">
    <vt:lpwstr>dpcMeSbR4GEskvi213gaKADF8idQd0Kg</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