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3A" w:rsidRPr="008B102D" w:rsidRDefault="0047053A">
      <w:pPr>
        <w:pStyle w:val="BodyText"/>
        <w:ind w:left="7869"/>
        <w:rPr>
          <w:rFonts w:ascii="Times New Roman"/>
          <w:sz w:val="20"/>
          <w:szCs w:val="20"/>
        </w:rPr>
      </w:pPr>
    </w:p>
    <w:p w:rsidR="0047053A" w:rsidRDefault="00FF694C" w:rsidP="000017E9">
      <w:pPr>
        <w:pStyle w:val="BodyText"/>
        <w:ind w:right="14"/>
        <w:rPr>
          <w:sz w:val="20"/>
          <w:szCs w:val="20"/>
          <w:lang w:val="sr-Cyrl-RS"/>
        </w:rPr>
      </w:pPr>
      <w:r w:rsidRPr="008B102D">
        <w:rPr>
          <w:sz w:val="20"/>
          <w:szCs w:val="20"/>
        </w:rPr>
        <w:t>На основу Локалног акционог плана запошљавања града Бора</w:t>
      </w:r>
      <w:r w:rsidR="00BC6DA7">
        <w:rPr>
          <w:sz w:val="20"/>
          <w:szCs w:val="20"/>
          <w:lang w:val="sr-Cyrl-RS"/>
        </w:rPr>
        <w:t xml:space="preserve"> </w:t>
      </w:r>
      <w:r w:rsidRPr="008B102D">
        <w:rPr>
          <w:sz w:val="20"/>
          <w:szCs w:val="20"/>
        </w:rPr>
        <w:t>за период од 202</w:t>
      </w:r>
      <w:r w:rsidR="00B2750C">
        <w:rPr>
          <w:sz w:val="20"/>
          <w:szCs w:val="20"/>
        </w:rPr>
        <w:t>4</w:t>
      </w:r>
      <w:r w:rsidRPr="008B102D">
        <w:rPr>
          <w:sz w:val="20"/>
          <w:szCs w:val="20"/>
        </w:rPr>
        <w:t>. до 202</w:t>
      </w:r>
      <w:r w:rsidR="00B2750C">
        <w:rPr>
          <w:sz w:val="20"/>
          <w:szCs w:val="20"/>
        </w:rPr>
        <w:t>6</w:t>
      </w:r>
      <w:r w:rsidRPr="008B102D">
        <w:rPr>
          <w:sz w:val="20"/>
          <w:szCs w:val="20"/>
        </w:rPr>
        <w:t xml:space="preserve">. </w:t>
      </w:r>
      <w:r w:rsidR="00BC6DA7" w:rsidRPr="008B102D">
        <w:rPr>
          <w:sz w:val="20"/>
          <w:szCs w:val="20"/>
        </w:rPr>
        <w:t>Г</w:t>
      </w:r>
      <w:r w:rsidRPr="008B102D">
        <w:rPr>
          <w:sz w:val="20"/>
          <w:szCs w:val="20"/>
        </w:rPr>
        <w:t>одине</w:t>
      </w:r>
      <w:r w:rsidR="00BC6DA7">
        <w:rPr>
          <w:sz w:val="20"/>
          <w:szCs w:val="20"/>
          <w:lang w:val="sr-Cyrl-RS"/>
        </w:rPr>
        <w:t xml:space="preserve"> </w:t>
      </w:r>
      <w:r w:rsidRPr="008B102D">
        <w:rPr>
          <w:sz w:val="20"/>
          <w:szCs w:val="20"/>
        </w:rPr>
        <w:t>(„Сл.лист града Бора“ бр.</w:t>
      </w:r>
      <w:r w:rsidR="005634D0">
        <w:rPr>
          <w:sz w:val="20"/>
          <w:szCs w:val="20"/>
        </w:rPr>
        <w:t>8</w:t>
      </w:r>
      <w:r w:rsidRPr="008B102D">
        <w:rPr>
          <w:sz w:val="20"/>
          <w:szCs w:val="20"/>
        </w:rPr>
        <w:t>/202</w:t>
      </w:r>
      <w:r w:rsidR="00812849">
        <w:rPr>
          <w:sz w:val="20"/>
          <w:szCs w:val="20"/>
        </w:rPr>
        <w:t>4</w:t>
      </w:r>
      <w:r w:rsidRPr="008B102D">
        <w:rPr>
          <w:sz w:val="20"/>
          <w:szCs w:val="20"/>
        </w:rPr>
        <w:t>), Споразума о уређивању међусобних права и обавеза у реализацији мера активне политике запошљавања за 202</w:t>
      </w:r>
      <w:r w:rsidR="00812849">
        <w:rPr>
          <w:sz w:val="20"/>
          <w:szCs w:val="20"/>
        </w:rPr>
        <w:t>4</w:t>
      </w:r>
      <w:r w:rsidRPr="008B102D">
        <w:rPr>
          <w:sz w:val="20"/>
          <w:szCs w:val="20"/>
        </w:rPr>
        <w:t>.годину</w:t>
      </w:r>
      <w:r w:rsidR="004A271D" w:rsidRPr="008B102D">
        <w:rPr>
          <w:sz w:val="20"/>
          <w:szCs w:val="20"/>
          <w:lang w:val="sr-Cyrl-RS"/>
        </w:rPr>
        <w:t xml:space="preserve"> </w:t>
      </w:r>
      <w:r w:rsidRPr="008B102D">
        <w:rPr>
          <w:sz w:val="20"/>
          <w:szCs w:val="20"/>
        </w:rPr>
        <w:t xml:space="preserve">између Националне службе за запошљавање и </w:t>
      </w:r>
      <w:r w:rsidR="00BC6DA7">
        <w:rPr>
          <w:sz w:val="20"/>
          <w:szCs w:val="20"/>
          <w:lang w:val="sr-Cyrl-RS"/>
        </w:rPr>
        <w:t>Г</w:t>
      </w:r>
      <w:r w:rsidRPr="008B102D">
        <w:rPr>
          <w:sz w:val="20"/>
          <w:szCs w:val="20"/>
        </w:rPr>
        <w:t>рада Борa</w:t>
      </w:r>
      <w:r w:rsidR="002C6729" w:rsidRPr="008B102D">
        <w:rPr>
          <w:sz w:val="20"/>
          <w:szCs w:val="20"/>
          <w:lang w:val="sr-Cyrl-RS"/>
        </w:rPr>
        <w:t xml:space="preserve"> </w:t>
      </w:r>
      <w:r w:rsidRPr="008B102D">
        <w:rPr>
          <w:sz w:val="20"/>
          <w:szCs w:val="20"/>
        </w:rPr>
        <w:t>број 0608-101-</w:t>
      </w:r>
      <w:r w:rsidR="005634D0">
        <w:rPr>
          <w:sz w:val="20"/>
          <w:szCs w:val="20"/>
        </w:rPr>
        <w:t>1</w:t>
      </w:r>
      <w:r w:rsidRPr="008B102D">
        <w:rPr>
          <w:sz w:val="20"/>
          <w:szCs w:val="20"/>
        </w:rPr>
        <w:t>/202</w:t>
      </w:r>
      <w:r w:rsidR="00812849">
        <w:rPr>
          <w:sz w:val="20"/>
          <w:szCs w:val="20"/>
        </w:rPr>
        <w:t>4</w:t>
      </w:r>
      <w:r w:rsidRPr="008B102D">
        <w:rPr>
          <w:sz w:val="20"/>
          <w:szCs w:val="20"/>
        </w:rPr>
        <w:t xml:space="preserve"> од </w:t>
      </w:r>
      <w:r w:rsidR="005634D0">
        <w:rPr>
          <w:sz w:val="20"/>
          <w:szCs w:val="20"/>
        </w:rPr>
        <w:t>22.03</w:t>
      </w:r>
      <w:r w:rsidRPr="008B102D">
        <w:rPr>
          <w:sz w:val="20"/>
          <w:szCs w:val="20"/>
        </w:rPr>
        <w:t>.</w:t>
      </w:r>
      <w:r w:rsidR="005634D0">
        <w:rPr>
          <w:sz w:val="20"/>
          <w:szCs w:val="20"/>
        </w:rPr>
        <w:t xml:space="preserve">2024. </w:t>
      </w:r>
      <w:r w:rsidRPr="008B102D">
        <w:rPr>
          <w:sz w:val="20"/>
          <w:szCs w:val="20"/>
        </w:rPr>
        <w:t>године</w:t>
      </w:r>
      <w:r w:rsidR="00172A51" w:rsidRPr="008B102D">
        <w:rPr>
          <w:sz w:val="20"/>
          <w:szCs w:val="20"/>
          <w:lang w:val="sr-Cyrl-RS"/>
        </w:rPr>
        <w:t xml:space="preserve"> </w:t>
      </w:r>
    </w:p>
    <w:p w:rsidR="000017E9" w:rsidRPr="008B102D" w:rsidRDefault="000017E9" w:rsidP="000017E9">
      <w:pPr>
        <w:pStyle w:val="BodyText"/>
        <w:ind w:right="14"/>
        <w:rPr>
          <w:sz w:val="20"/>
          <w:szCs w:val="20"/>
        </w:rPr>
      </w:pPr>
    </w:p>
    <w:p w:rsidR="0047053A" w:rsidRPr="008B102D" w:rsidRDefault="00093FC3" w:rsidP="00BE1A90">
      <w:pPr>
        <w:pStyle w:val="Heading1"/>
        <w:ind w:left="0" w:right="14"/>
        <w:jc w:val="center"/>
        <w:rPr>
          <w:sz w:val="20"/>
          <w:szCs w:val="20"/>
        </w:rPr>
      </w:pPr>
      <w:r w:rsidRPr="008B102D">
        <w:rPr>
          <w:sz w:val="20"/>
          <w:szCs w:val="20"/>
        </w:rPr>
        <w:t>ГРАД БОР</w:t>
      </w:r>
    </w:p>
    <w:p w:rsidR="0047053A" w:rsidRPr="008B102D" w:rsidRDefault="00093FC3" w:rsidP="00BE1A90">
      <w:pPr>
        <w:spacing w:before="1"/>
        <w:ind w:right="14"/>
        <w:jc w:val="center"/>
        <w:rPr>
          <w:b/>
          <w:sz w:val="20"/>
          <w:szCs w:val="20"/>
        </w:rPr>
      </w:pPr>
      <w:r w:rsidRPr="008B102D">
        <w:rPr>
          <w:b/>
          <w:sz w:val="20"/>
          <w:szCs w:val="20"/>
        </w:rPr>
        <w:t>расписује</w:t>
      </w:r>
    </w:p>
    <w:p w:rsidR="00BE1A90" w:rsidRPr="008B102D" w:rsidRDefault="00BE1A90" w:rsidP="00BE1A90">
      <w:pPr>
        <w:ind w:right="14"/>
        <w:jc w:val="center"/>
        <w:rPr>
          <w:b/>
          <w:sz w:val="20"/>
          <w:szCs w:val="20"/>
        </w:rPr>
      </w:pPr>
    </w:p>
    <w:p w:rsidR="0047053A" w:rsidRPr="008B102D" w:rsidRDefault="000017E9" w:rsidP="00BE1A90">
      <w:pPr>
        <w:ind w:right="14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sr-Cyrl-RS"/>
        </w:rPr>
        <w:t xml:space="preserve">ДРУГИ </w:t>
      </w:r>
      <w:r w:rsidR="00093FC3" w:rsidRPr="008B102D">
        <w:rPr>
          <w:b/>
          <w:sz w:val="20"/>
          <w:szCs w:val="20"/>
        </w:rPr>
        <w:t>ЈАВНИ КОНКУРС</w:t>
      </w:r>
    </w:p>
    <w:p w:rsidR="0047053A" w:rsidRPr="008B102D" w:rsidRDefault="00093FC3" w:rsidP="00BE1A90">
      <w:pPr>
        <w:ind w:right="14"/>
        <w:jc w:val="center"/>
        <w:rPr>
          <w:b/>
          <w:sz w:val="20"/>
          <w:szCs w:val="20"/>
        </w:rPr>
      </w:pPr>
      <w:r w:rsidRPr="008B102D">
        <w:rPr>
          <w:b/>
          <w:sz w:val="20"/>
          <w:szCs w:val="20"/>
        </w:rPr>
        <w:t>ЗА ОРГАНИЗОВАЊЕ СПРОВОЂЕЊА ЈАВНИХ РАДОВА НА КОЈИМА СЕ</w:t>
      </w:r>
      <w:r w:rsidR="00F649B9" w:rsidRPr="008B102D">
        <w:rPr>
          <w:b/>
          <w:sz w:val="20"/>
          <w:szCs w:val="20"/>
        </w:rPr>
        <w:t xml:space="preserve"> АНГАЖУЈУ НЕЗАПОСЛЕНА ЛИЦА у 202</w:t>
      </w:r>
      <w:r w:rsidR="00812849">
        <w:rPr>
          <w:b/>
          <w:sz w:val="20"/>
          <w:szCs w:val="20"/>
        </w:rPr>
        <w:t>4</w:t>
      </w:r>
      <w:r w:rsidRPr="008B102D">
        <w:rPr>
          <w:b/>
          <w:sz w:val="20"/>
          <w:szCs w:val="20"/>
        </w:rPr>
        <w:t>. ГОДИНИ</w:t>
      </w:r>
    </w:p>
    <w:p w:rsidR="0047053A" w:rsidRPr="008B102D" w:rsidRDefault="0047053A" w:rsidP="00BE1A90">
      <w:pPr>
        <w:pStyle w:val="BodyText"/>
        <w:ind w:right="14"/>
        <w:rPr>
          <w:b/>
          <w:sz w:val="20"/>
          <w:szCs w:val="20"/>
        </w:rPr>
      </w:pPr>
    </w:p>
    <w:p w:rsidR="0047053A" w:rsidRPr="008B102D" w:rsidRDefault="0047053A" w:rsidP="00BE1A90">
      <w:pPr>
        <w:pStyle w:val="BodyText"/>
        <w:spacing w:before="9"/>
        <w:ind w:right="14"/>
        <w:rPr>
          <w:b/>
          <w:sz w:val="20"/>
          <w:szCs w:val="20"/>
        </w:rPr>
      </w:pPr>
    </w:p>
    <w:p w:rsidR="0047053A" w:rsidRPr="008B102D" w:rsidRDefault="00093FC3">
      <w:pPr>
        <w:tabs>
          <w:tab w:val="left" w:pos="3451"/>
          <w:tab w:val="left" w:pos="10102"/>
        </w:tabs>
        <w:ind w:left="265"/>
        <w:rPr>
          <w:b/>
          <w:sz w:val="20"/>
          <w:szCs w:val="20"/>
        </w:rPr>
      </w:pPr>
      <w:r w:rsidRPr="008B102D">
        <w:rPr>
          <w:rFonts w:ascii="Times New Roman" w:hAnsi="Times New Roman"/>
          <w:sz w:val="20"/>
          <w:szCs w:val="20"/>
          <w:shd w:val="clear" w:color="auto" w:fill="F1F1F1"/>
        </w:rPr>
        <w:t xml:space="preserve"> </w:t>
      </w:r>
      <w:r w:rsidRPr="008B102D">
        <w:rPr>
          <w:rFonts w:ascii="Times New Roman" w:hAnsi="Times New Roman"/>
          <w:sz w:val="20"/>
          <w:szCs w:val="20"/>
          <w:shd w:val="clear" w:color="auto" w:fill="F1F1F1"/>
        </w:rPr>
        <w:tab/>
      </w:r>
      <w:r w:rsidRPr="008B102D">
        <w:rPr>
          <w:b/>
          <w:sz w:val="20"/>
          <w:szCs w:val="20"/>
          <w:shd w:val="clear" w:color="auto" w:fill="F1F1F1"/>
        </w:rPr>
        <w:t>I ОСНОВНЕ</w:t>
      </w:r>
      <w:r w:rsidRPr="008B102D">
        <w:rPr>
          <w:b/>
          <w:spacing w:val="-10"/>
          <w:sz w:val="20"/>
          <w:szCs w:val="20"/>
          <w:shd w:val="clear" w:color="auto" w:fill="F1F1F1"/>
        </w:rPr>
        <w:t xml:space="preserve"> </w:t>
      </w:r>
      <w:r w:rsidRPr="008B102D">
        <w:rPr>
          <w:b/>
          <w:sz w:val="20"/>
          <w:szCs w:val="20"/>
          <w:shd w:val="clear" w:color="auto" w:fill="F1F1F1"/>
        </w:rPr>
        <w:t>ИНФОРМАЦИЈЕ</w:t>
      </w:r>
      <w:r w:rsidRPr="008B102D">
        <w:rPr>
          <w:b/>
          <w:sz w:val="20"/>
          <w:szCs w:val="20"/>
          <w:shd w:val="clear" w:color="auto" w:fill="F1F1F1"/>
        </w:rPr>
        <w:tab/>
      </w:r>
    </w:p>
    <w:p w:rsidR="0047053A" w:rsidRPr="008B102D" w:rsidRDefault="00093FC3">
      <w:pPr>
        <w:pStyle w:val="BodyText"/>
        <w:spacing w:line="273" w:lineRule="auto"/>
        <w:ind w:left="299" w:right="272"/>
        <w:jc w:val="both"/>
        <w:rPr>
          <w:sz w:val="20"/>
          <w:szCs w:val="20"/>
        </w:rPr>
      </w:pPr>
      <w:r w:rsidRPr="008B102D">
        <w:rPr>
          <w:sz w:val="20"/>
          <w:szCs w:val="20"/>
        </w:rPr>
        <w:t xml:space="preserve">Програм јавних радова намењен је радном ангажовању првенствено теже запошљивих незапослених лица и незапослених у стању социјалне потребе </w:t>
      </w:r>
      <w:r w:rsidRPr="008B102D">
        <w:rPr>
          <w:b/>
          <w:sz w:val="20"/>
          <w:szCs w:val="20"/>
        </w:rPr>
        <w:t>који су на евиденцији Националне службе за запошљавање Филијала Бор</w:t>
      </w:r>
      <w:r w:rsidR="00812849">
        <w:rPr>
          <w:b/>
          <w:sz w:val="20"/>
          <w:szCs w:val="20"/>
        </w:rPr>
        <w:t xml:space="preserve"> </w:t>
      </w:r>
      <w:r w:rsidRPr="008B102D">
        <w:rPr>
          <w:b/>
          <w:sz w:val="20"/>
          <w:szCs w:val="20"/>
        </w:rPr>
        <w:t>-</w:t>
      </w:r>
      <w:r w:rsidR="0099579C" w:rsidRPr="008B102D">
        <w:rPr>
          <w:b/>
          <w:sz w:val="20"/>
          <w:szCs w:val="20"/>
        </w:rPr>
        <w:t xml:space="preserve"> град</w:t>
      </w:r>
      <w:r w:rsidRPr="008B102D">
        <w:rPr>
          <w:b/>
          <w:sz w:val="20"/>
          <w:szCs w:val="20"/>
        </w:rPr>
        <w:t xml:space="preserve"> Бор</w:t>
      </w:r>
      <w:r w:rsidRPr="008B102D">
        <w:rPr>
          <w:sz w:val="20"/>
          <w:szCs w:val="20"/>
        </w:rPr>
        <w:t xml:space="preserve">, ради очувања и унапређења радних способности незапослених, као и ради остваривања одређеног друштвеног интереса. </w:t>
      </w:r>
    </w:p>
    <w:p w:rsidR="0047053A" w:rsidRPr="008B102D" w:rsidRDefault="00093FC3">
      <w:pPr>
        <w:pStyle w:val="BodyText"/>
        <w:spacing w:before="133" w:line="273" w:lineRule="auto"/>
        <w:ind w:left="299" w:right="274"/>
        <w:jc w:val="both"/>
        <w:rPr>
          <w:sz w:val="20"/>
          <w:szCs w:val="20"/>
        </w:rPr>
      </w:pPr>
      <w:r w:rsidRPr="008B102D">
        <w:rPr>
          <w:sz w:val="20"/>
          <w:szCs w:val="20"/>
        </w:rPr>
        <w:t>Послодавац - извођач јавног рада може организовати спровођење јавних радова на којима се ангажују незапослена лица само под условом да лица укључена у програм јавних радова припадају следећим категоријама: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>- лица без основног образовања;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>- лица без завршене средње школе;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 xml:space="preserve">- лица старости 50 и више година;  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>- дугорочно незапослена лица која посао траже дуже од 12 месеци, а посебно незапослена лица која посао траже дуже од 18 месеци;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>- жене, посебно дугорочно незапослене жене;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>- млади до 30 година старости, а посебно младе жене, млади без завршене средње школе, као и млади без радног искуства;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>- особе са инвалидитетом;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>- Роми;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>- корисници новчане социјалне помоћи;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>- лица у статусу вишка запослених.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>- млади у домском смештају, хранитељским и старатељским породицама;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 xml:space="preserve">- жртве породичног насиља;  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 xml:space="preserve">- жртве трговине људима;  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 xml:space="preserve">- избегла и расељена лица, повратници према Споразуму о реадмисији;  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 xml:space="preserve">- самохрани родитељи;  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 xml:space="preserve">- супружници из породице у којој су оба супружника незапослена;  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 xml:space="preserve">- родитељи деце са сметњама у развоју;  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 xml:space="preserve">- становници  руралних подручја   </w:t>
      </w:r>
    </w:p>
    <w:p w:rsidR="0047053A" w:rsidRPr="008B102D" w:rsidRDefault="0080496C" w:rsidP="0080496C">
      <w:pPr>
        <w:pStyle w:val="BodyText"/>
        <w:spacing w:before="9"/>
        <w:rPr>
          <w:sz w:val="20"/>
          <w:szCs w:val="20"/>
        </w:rPr>
      </w:pPr>
      <w:r w:rsidRPr="008B102D">
        <w:rPr>
          <w:sz w:val="20"/>
          <w:szCs w:val="20"/>
        </w:rPr>
        <w:t>- бивши извршиоци кривичних дела</w:t>
      </w:r>
    </w:p>
    <w:p w:rsidR="0080496C" w:rsidRPr="008B102D" w:rsidRDefault="0080496C" w:rsidP="0080496C">
      <w:pPr>
        <w:pStyle w:val="BodyText"/>
        <w:spacing w:before="9"/>
        <w:rPr>
          <w:sz w:val="20"/>
          <w:szCs w:val="20"/>
        </w:rPr>
      </w:pPr>
    </w:p>
    <w:p w:rsidR="0047053A" w:rsidRPr="008B102D" w:rsidRDefault="00093FC3">
      <w:pPr>
        <w:pStyle w:val="Heading1"/>
        <w:spacing w:line="266" w:lineRule="auto"/>
        <w:rPr>
          <w:sz w:val="20"/>
          <w:szCs w:val="20"/>
        </w:rPr>
      </w:pPr>
      <w:r w:rsidRPr="008B102D">
        <w:rPr>
          <w:sz w:val="20"/>
          <w:szCs w:val="20"/>
        </w:rPr>
        <w:t>Пре укључивања у програм Национална служба врши проверу испуњености законских и услова овог јавног конкурса за незапослено лице.</w:t>
      </w:r>
    </w:p>
    <w:p w:rsidR="0047053A" w:rsidRPr="008B102D" w:rsidRDefault="0047053A">
      <w:pPr>
        <w:pStyle w:val="BodyText"/>
        <w:spacing w:before="9"/>
        <w:rPr>
          <w:b/>
          <w:sz w:val="20"/>
          <w:szCs w:val="20"/>
        </w:rPr>
      </w:pPr>
    </w:p>
    <w:p w:rsidR="0047053A" w:rsidRPr="008B102D" w:rsidRDefault="00093FC3" w:rsidP="0080496C">
      <w:pPr>
        <w:ind w:left="299" w:right="638"/>
        <w:rPr>
          <w:b/>
          <w:sz w:val="20"/>
          <w:szCs w:val="20"/>
        </w:rPr>
      </w:pPr>
      <w:r w:rsidRPr="008B102D">
        <w:rPr>
          <w:b/>
          <w:sz w:val="20"/>
          <w:szCs w:val="20"/>
        </w:rPr>
        <w:t>На јавним радовима се радно ангажује најмање 5 (пет) незапослених лица из на</w:t>
      </w:r>
      <w:r w:rsidR="0080496C" w:rsidRPr="008B102D">
        <w:rPr>
          <w:b/>
          <w:sz w:val="20"/>
          <w:szCs w:val="20"/>
        </w:rPr>
        <w:t>ведених категорија незапослених, a за удружења грађана најмање 3 (три) незапосленa лица.</w:t>
      </w:r>
    </w:p>
    <w:p w:rsidR="0047053A" w:rsidRPr="008B102D" w:rsidRDefault="0047053A">
      <w:pPr>
        <w:pStyle w:val="BodyText"/>
        <w:spacing w:before="1"/>
        <w:rPr>
          <w:b/>
          <w:sz w:val="20"/>
          <w:szCs w:val="20"/>
        </w:rPr>
      </w:pPr>
    </w:p>
    <w:p w:rsidR="0047053A" w:rsidRPr="008B102D" w:rsidRDefault="00093FC3">
      <w:pPr>
        <w:spacing w:before="1"/>
        <w:ind w:left="299"/>
        <w:rPr>
          <w:b/>
          <w:sz w:val="20"/>
          <w:szCs w:val="20"/>
        </w:rPr>
      </w:pPr>
      <w:r w:rsidRPr="008B102D">
        <w:rPr>
          <w:b/>
          <w:sz w:val="20"/>
          <w:szCs w:val="20"/>
        </w:rPr>
        <w:t xml:space="preserve">Максимална дужина трајања јавног рада је </w:t>
      </w:r>
      <w:r w:rsidR="0080496C" w:rsidRPr="008B102D">
        <w:rPr>
          <w:b/>
          <w:sz w:val="20"/>
          <w:szCs w:val="20"/>
          <w:lang w:val="sr-Cyrl-RS"/>
        </w:rPr>
        <w:t>четири</w:t>
      </w:r>
      <w:r w:rsidRPr="008B102D">
        <w:rPr>
          <w:b/>
          <w:sz w:val="20"/>
          <w:szCs w:val="20"/>
        </w:rPr>
        <w:t xml:space="preserve"> месеца.</w:t>
      </w:r>
    </w:p>
    <w:p w:rsidR="008B102D" w:rsidRPr="008B102D" w:rsidRDefault="008B102D">
      <w:pPr>
        <w:spacing w:line="264" w:lineRule="auto"/>
        <w:ind w:left="299" w:right="84"/>
        <w:rPr>
          <w:b/>
          <w:sz w:val="20"/>
          <w:szCs w:val="20"/>
        </w:rPr>
      </w:pPr>
    </w:p>
    <w:p w:rsidR="0047053A" w:rsidRPr="008B102D" w:rsidRDefault="00093FC3">
      <w:pPr>
        <w:spacing w:line="264" w:lineRule="auto"/>
        <w:ind w:left="299" w:right="84"/>
        <w:rPr>
          <w:b/>
          <w:sz w:val="20"/>
          <w:szCs w:val="20"/>
        </w:rPr>
      </w:pPr>
      <w:r w:rsidRPr="008B102D">
        <w:rPr>
          <w:b/>
          <w:sz w:val="20"/>
          <w:szCs w:val="20"/>
        </w:rPr>
        <w:t>Уговором о привременим и повременим пословима утврдиће се број радних дана за свако лице укључено у јавни рад.</w:t>
      </w:r>
    </w:p>
    <w:p w:rsidR="0047053A" w:rsidRPr="008B102D" w:rsidRDefault="0047053A">
      <w:pPr>
        <w:pStyle w:val="BodyText"/>
        <w:spacing w:before="10"/>
        <w:rPr>
          <w:b/>
          <w:sz w:val="20"/>
          <w:szCs w:val="20"/>
        </w:rPr>
      </w:pPr>
    </w:p>
    <w:p w:rsidR="0047053A" w:rsidRPr="008B102D" w:rsidRDefault="00093FC3">
      <w:pPr>
        <w:ind w:left="306"/>
        <w:rPr>
          <w:b/>
          <w:sz w:val="20"/>
          <w:szCs w:val="20"/>
        </w:rPr>
      </w:pPr>
      <w:r w:rsidRPr="008B102D">
        <w:rPr>
          <w:b/>
          <w:sz w:val="20"/>
          <w:szCs w:val="20"/>
        </w:rPr>
        <w:t>Јавни радови се могу спроводити у областима:</w:t>
      </w:r>
    </w:p>
    <w:p w:rsidR="0047053A" w:rsidRPr="008B102D" w:rsidRDefault="00093FC3">
      <w:pPr>
        <w:pStyle w:val="ListParagraph"/>
        <w:numPr>
          <w:ilvl w:val="0"/>
          <w:numId w:val="5"/>
        </w:numPr>
        <w:tabs>
          <w:tab w:val="left" w:pos="1008"/>
        </w:tabs>
        <w:spacing w:before="156"/>
        <w:ind w:hanging="367"/>
        <w:jc w:val="left"/>
        <w:rPr>
          <w:sz w:val="20"/>
          <w:szCs w:val="20"/>
        </w:rPr>
      </w:pPr>
      <w:r w:rsidRPr="008B102D">
        <w:rPr>
          <w:sz w:val="20"/>
          <w:szCs w:val="20"/>
        </w:rPr>
        <w:lastRenderedPageBreak/>
        <w:t>социјалних(односно социјалне заштите) и хуманитарних</w:t>
      </w:r>
      <w:r w:rsidRPr="008B102D">
        <w:rPr>
          <w:spacing w:val="62"/>
          <w:sz w:val="20"/>
          <w:szCs w:val="20"/>
        </w:rPr>
        <w:t xml:space="preserve"> </w:t>
      </w:r>
      <w:r w:rsidRPr="008B102D">
        <w:rPr>
          <w:sz w:val="20"/>
          <w:szCs w:val="20"/>
        </w:rPr>
        <w:t>делатности</w:t>
      </w:r>
    </w:p>
    <w:p w:rsidR="0047053A" w:rsidRPr="008B102D" w:rsidRDefault="00093FC3">
      <w:pPr>
        <w:pStyle w:val="ListParagraph"/>
        <w:numPr>
          <w:ilvl w:val="0"/>
          <w:numId w:val="5"/>
        </w:numPr>
        <w:tabs>
          <w:tab w:val="left" w:pos="1008"/>
        </w:tabs>
        <w:spacing w:before="118"/>
        <w:ind w:hanging="367"/>
        <w:jc w:val="left"/>
        <w:rPr>
          <w:sz w:val="20"/>
          <w:szCs w:val="20"/>
        </w:rPr>
      </w:pPr>
      <w:r w:rsidRPr="008B102D">
        <w:rPr>
          <w:sz w:val="20"/>
          <w:szCs w:val="20"/>
        </w:rPr>
        <w:t>одржавања и обнављања јавне</w:t>
      </w:r>
      <w:r w:rsidRPr="008B102D">
        <w:rPr>
          <w:spacing w:val="-4"/>
          <w:sz w:val="20"/>
          <w:szCs w:val="20"/>
        </w:rPr>
        <w:t xml:space="preserve"> </w:t>
      </w:r>
      <w:r w:rsidRPr="008B102D">
        <w:rPr>
          <w:sz w:val="20"/>
          <w:szCs w:val="20"/>
        </w:rPr>
        <w:t>инфраструктуре,</w:t>
      </w:r>
    </w:p>
    <w:p w:rsidR="0047053A" w:rsidRPr="008B102D" w:rsidRDefault="00093FC3">
      <w:pPr>
        <w:pStyle w:val="ListParagraph"/>
        <w:numPr>
          <w:ilvl w:val="0"/>
          <w:numId w:val="5"/>
        </w:numPr>
        <w:tabs>
          <w:tab w:val="left" w:pos="1008"/>
        </w:tabs>
        <w:spacing w:before="116"/>
        <w:ind w:hanging="367"/>
        <w:jc w:val="left"/>
        <w:rPr>
          <w:sz w:val="20"/>
          <w:szCs w:val="20"/>
        </w:rPr>
      </w:pPr>
      <w:r w:rsidRPr="008B102D">
        <w:rPr>
          <w:sz w:val="20"/>
          <w:szCs w:val="20"/>
        </w:rPr>
        <w:t>одржавања и заштите животне средине и</w:t>
      </w:r>
      <w:r w:rsidRPr="008B102D">
        <w:rPr>
          <w:spacing w:val="-9"/>
          <w:sz w:val="20"/>
          <w:szCs w:val="20"/>
        </w:rPr>
        <w:t xml:space="preserve"> </w:t>
      </w:r>
      <w:r w:rsidRPr="008B102D">
        <w:rPr>
          <w:sz w:val="20"/>
          <w:szCs w:val="20"/>
        </w:rPr>
        <w:t>природе.</w:t>
      </w:r>
    </w:p>
    <w:p w:rsidR="0047053A" w:rsidRPr="008B102D" w:rsidRDefault="0047053A">
      <w:pPr>
        <w:pStyle w:val="BodyText"/>
        <w:spacing w:before="7"/>
        <w:rPr>
          <w:sz w:val="20"/>
          <w:szCs w:val="20"/>
        </w:rPr>
      </w:pPr>
    </w:p>
    <w:p w:rsidR="0047053A" w:rsidRPr="008B102D" w:rsidRDefault="00093FC3">
      <w:pPr>
        <w:pStyle w:val="Heading1"/>
        <w:ind w:left="306"/>
        <w:rPr>
          <w:sz w:val="20"/>
          <w:szCs w:val="20"/>
        </w:rPr>
      </w:pPr>
      <w:r w:rsidRPr="008B102D">
        <w:rPr>
          <w:sz w:val="20"/>
          <w:szCs w:val="20"/>
        </w:rPr>
        <w:t>Средства намењена за организовање спровођења јавних радова користе се за:</w:t>
      </w:r>
    </w:p>
    <w:p w:rsidR="00721541" w:rsidRDefault="00093FC3">
      <w:pPr>
        <w:pStyle w:val="ListParagraph"/>
        <w:numPr>
          <w:ilvl w:val="0"/>
          <w:numId w:val="5"/>
        </w:numPr>
        <w:tabs>
          <w:tab w:val="left" w:pos="1015"/>
        </w:tabs>
        <w:spacing w:before="190" w:line="271" w:lineRule="auto"/>
        <w:ind w:right="277" w:hanging="367"/>
        <w:rPr>
          <w:sz w:val="20"/>
          <w:szCs w:val="20"/>
        </w:rPr>
      </w:pPr>
      <w:r w:rsidRPr="008B102D">
        <w:rPr>
          <w:b/>
          <w:sz w:val="20"/>
          <w:szCs w:val="20"/>
        </w:rPr>
        <w:t xml:space="preserve">исплату накнаде за обављен посао незапосленим лицима укљученим </w:t>
      </w:r>
      <w:r w:rsidRPr="008B102D">
        <w:rPr>
          <w:b/>
          <w:spacing w:val="-38"/>
          <w:sz w:val="20"/>
          <w:szCs w:val="20"/>
        </w:rPr>
        <w:t xml:space="preserve">у </w:t>
      </w:r>
      <w:r w:rsidRPr="008B102D">
        <w:rPr>
          <w:b/>
          <w:sz w:val="20"/>
          <w:szCs w:val="20"/>
        </w:rPr>
        <w:t xml:space="preserve">јавне радове </w:t>
      </w:r>
      <w:r w:rsidRPr="008B102D">
        <w:rPr>
          <w:sz w:val="20"/>
          <w:szCs w:val="20"/>
        </w:rPr>
        <w:t xml:space="preserve">по основу уговора о привременим и повременим пословима, у висини </w:t>
      </w:r>
      <w:r w:rsidRPr="008B102D">
        <w:rPr>
          <w:b/>
          <w:sz w:val="20"/>
          <w:szCs w:val="20"/>
        </w:rPr>
        <w:t xml:space="preserve">до </w:t>
      </w:r>
      <w:r w:rsidR="0080496C" w:rsidRPr="008B102D">
        <w:rPr>
          <w:b/>
          <w:sz w:val="20"/>
          <w:szCs w:val="20"/>
          <w:lang w:val="sr-Cyrl-RS"/>
        </w:rPr>
        <w:t>3</w:t>
      </w:r>
      <w:r w:rsidR="00812849">
        <w:rPr>
          <w:b/>
          <w:sz w:val="20"/>
          <w:szCs w:val="20"/>
        </w:rPr>
        <w:t>5</w:t>
      </w:r>
      <w:r w:rsidRPr="008B102D">
        <w:rPr>
          <w:b/>
          <w:sz w:val="20"/>
          <w:szCs w:val="20"/>
        </w:rPr>
        <w:t xml:space="preserve">.000,00 </w:t>
      </w:r>
      <w:r w:rsidRPr="008B102D">
        <w:rPr>
          <w:sz w:val="20"/>
          <w:szCs w:val="20"/>
        </w:rPr>
        <w:t xml:space="preserve">динара по лицу, на месечном нивоу за пун фонд радних часова, односно сразмерно времену радног ангажовања на месечном нивоу; Утврђен износ накнаде за обављени посао се увећава за припадајући порез и доприносе за обавезно социјално осигурање, који су обрачунати у складу са законом. </w:t>
      </w:r>
    </w:p>
    <w:p w:rsidR="0047053A" w:rsidRPr="008B102D" w:rsidRDefault="00721541">
      <w:pPr>
        <w:pStyle w:val="ListParagraph"/>
        <w:numPr>
          <w:ilvl w:val="0"/>
          <w:numId w:val="5"/>
        </w:numPr>
        <w:tabs>
          <w:tab w:val="left" w:pos="1015"/>
        </w:tabs>
        <w:spacing w:before="190" w:line="271" w:lineRule="auto"/>
        <w:ind w:right="277" w:hanging="367"/>
        <w:rPr>
          <w:sz w:val="20"/>
          <w:szCs w:val="20"/>
        </w:rPr>
      </w:pPr>
      <w:r>
        <w:rPr>
          <w:sz w:val="20"/>
          <w:szCs w:val="20"/>
          <w:lang w:val="sr-Cyrl-RS"/>
        </w:rPr>
        <w:t xml:space="preserve">Град Бор обезбеђује бесплатну месечну карту укљученим лицима, на релацији од места становања до места извођења јавног рада </w:t>
      </w:r>
      <w:r w:rsidR="00093FC3" w:rsidRPr="008B102D">
        <w:rPr>
          <w:sz w:val="20"/>
          <w:szCs w:val="20"/>
        </w:rPr>
        <w:t>;</w:t>
      </w:r>
    </w:p>
    <w:p w:rsidR="008B102D" w:rsidRPr="008B102D" w:rsidRDefault="008B102D" w:rsidP="008B102D">
      <w:pPr>
        <w:rPr>
          <w:b/>
          <w:sz w:val="20"/>
          <w:szCs w:val="20"/>
          <w:shd w:val="clear" w:color="auto" w:fill="F1F1F1"/>
        </w:rPr>
      </w:pPr>
    </w:p>
    <w:p w:rsidR="0047053A" w:rsidRPr="008B102D" w:rsidRDefault="00093FC3" w:rsidP="008B102D">
      <w:pPr>
        <w:jc w:val="center"/>
        <w:rPr>
          <w:b/>
          <w:sz w:val="20"/>
          <w:szCs w:val="20"/>
        </w:rPr>
      </w:pPr>
      <w:r w:rsidRPr="008B102D">
        <w:rPr>
          <w:b/>
          <w:sz w:val="20"/>
          <w:szCs w:val="20"/>
          <w:shd w:val="clear" w:color="auto" w:fill="F1F1F1"/>
        </w:rPr>
        <w:t>II УСЛОВИ ЗА ПОДНОШЕЊЕ</w:t>
      </w:r>
      <w:r w:rsidRPr="008B102D">
        <w:rPr>
          <w:b/>
          <w:spacing w:val="-17"/>
          <w:sz w:val="20"/>
          <w:szCs w:val="20"/>
          <w:shd w:val="clear" w:color="auto" w:fill="F1F1F1"/>
        </w:rPr>
        <w:t xml:space="preserve"> </w:t>
      </w:r>
      <w:r w:rsidRPr="008B102D">
        <w:rPr>
          <w:b/>
          <w:sz w:val="20"/>
          <w:szCs w:val="20"/>
          <w:shd w:val="clear" w:color="auto" w:fill="F1F1F1"/>
        </w:rPr>
        <w:t>ПРИЈАВЕ</w:t>
      </w:r>
    </w:p>
    <w:p w:rsidR="00FF664E" w:rsidRPr="008B102D" w:rsidRDefault="0080496C" w:rsidP="0080496C">
      <w:pPr>
        <w:pStyle w:val="BodyText"/>
        <w:spacing w:before="1" w:line="266" w:lineRule="auto"/>
        <w:ind w:left="306" w:right="284"/>
        <w:jc w:val="both"/>
        <w:rPr>
          <w:sz w:val="20"/>
          <w:szCs w:val="20"/>
        </w:rPr>
      </w:pPr>
      <w:r w:rsidRPr="008B102D">
        <w:rPr>
          <w:sz w:val="20"/>
          <w:szCs w:val="20"/>
        </w:rPr>
        <w:t>Право учешћа на Јавном конкурсу за организовање спровођења јавних радова на којима се ангажују незапослена лица имају послодавци који се финансирају из градског или републичког буџетаи удружења  особа са инвалидитетом.</w:t>
      </w:r>
    </w:p>
    <w:p w:rsidR="0047053A" w:rsidRPr="008B102D" w:rsidRDefault="0047053A">
      <w:pPr>
        <w:pStyle w:val="BodyText"/>
        <w:rPr>
          <w:sz w:val="20"/>
          <w:szCs w:val="20"/>
        </w:rPr>
      </w:pPr>
    </w:p>
    <w:p w:rsidR="0047053A" w:rsidRPr="008B102D" w:rsidRDefault="00093FC3">
      <w:pPr>
        <w:pStyle w:val="Heading1"/>
        <w:tabs>
          <w:tab w:val="left" w:pos="3588"/>
          <w:tab w:val="left" w:pos="10102"/>
        </w:tabs>
        <w:spacing w:before="217"/>
        <w:ind w:left="265"/>
        <w:jc w:val="both"/>
        <w:rPr>
          <w:sz w:val="20"/>
          <w:szCs w:val="20"/>
        </w:rPr>
      </w:pPr>
      <w:r w:rsidRPr="008B102D">
        <w:rPr>
          <w:sz w:val="20"/>
          <w:szCs w:val="20"/>
          <w:shd w:val="clear" w:color="auto" w:fill="F1F1F1"/>
        </w:rPr>
        <w:t xml:space="preserve"> </w:t>
      </w:r>
      <w:r w:rsidRPr="008B102D">
        <w:rPr>
          <w:sz w:val="20"/>
          <w:szCs w:val="20"/>
          <w:shd w:val="clear" w:color="auto" w:fill="F1F1F1"/>
        </w:rPr>
        <w:tab/>
        <w:t>III ПОДНОШЕЊЕ</w:t>
      </w:r>
      <w:r w:rsidRPr="008B102D">
        <w:rPr>
          <w:spacing w:val="-8"/>
          <w:sz w:val="20"/>
          <w:szCs w:val="20"/>
          <w:shd w:val="clear" w:color="auto" w:fill="F1F1F1"/>
        </w:rPr>
        <w:t xml:space="preserve"> </w:t>
      </w:r>
      <w:r w:rsidRPr="008B102D">
        <w:rPr>
          <w:sz w:val="20"/>
          <w:szCs w:val="20"/>
          <w:shd w:val="clear" w:color="auto" w:fill="F1F1F1"/>
        </w:rPr>
        <w:t>ПРИЈАВЕ</w:t>
      </w:r>
      <w:r w:rsidRPr="008B102D">
        <w:rPr>
          <w:sz w:val="20"/>
          <w:szCs w:val="20"/>
          <w:shd w:val="clear" w:color="auto" w:fill="F1F1F1"/>
        </w:rPr>
        <w:tab/>
      </w:r>
    </w:p>
    <w:p w:rsidR="0047053A" w:rsidRPr="008B102D" w:rsidRDefault="00093FC3">
      <w:pPr>
        <w:ind w:left="299"/>
        <w:jc w:val="both"/>
        <w:rPr>
          <w:b/>
          <w:sz w:val="20"/>
          <w:szCs w:val="20"/>
        </w:rPr>
      </w:pPr>
      <w:r w:rsidRPr="008B102D">
        <w:rPr>
          <w:b/>
          <w:sz w:val="20"/>
          <w:szCs w:val="20"/>
        </w:rPr>
        <w:t>Документација за подношење пријаве:</w:t>
      </w:r>
    </w:p>
    <w:p w:rsidR="0047053A" w:rsidRPr="008B102D" w:rsidRDefault="0047053A">
      <w:pPr>
        <w:pStyle w:val="BodyText"/>
        <w:rPr>
          <w:b/>
          <w:sz w:val="20"/>
          <w:szCs w:val="20"/>
        </w:rPr>
      </w:pPr>
    </w:p>
    <w:p w:rsidR="0047053A" w:rsidRPr="008B102D" w:rsidRDefault="00093FC3">
      <w:pPr>
        <w:pStyle w:val="ListParagraph"/>
        <w:numPr>
          <w:ilvl w:val="0"/>
          <w:numId w:val="4"/>
        </w:numPr>
        <w:tabs>
          <w:tab w:val="left" w:pos="540"/>
        </w:tabs>
        <w:spacing w:line="242" w:lineRule="auto"/>
        <w:ind w:left="299" w:right="225" w:firstLine="0"/>
        <w:rPr>
          <w:sz w:val="20"/>
          <w:szCs w:val="20"/>
        </w:rPr>
      </w:pPr>
      <w:r w:rsidRPr="008B102D">
        <w:rPr>
          <w:sz w:val="20"/>
          <w:szCs w:val="20"/>
        </w:rPr>
        <w:t xml:space="preserve">попуњена пријава за спровођење јавног рада на прописаном обрасцу, са </w:t>
      </w:r>
      <w:r w:rsidRPr="008B102D">
        <w:rPr>
          <w:spacing w:val="-6"/>
          <w:sz w:val="20"/>
          <w:szCs w:val="20"/>
        </w:rPr>
        <w:t xml:space="preserve">детаљно </w:t>
      </w:r>
      <w:r w:rsidRPr="008B102D">
        <w:rPr>
          <w:sz w:val="20"/>
          <w:szCs w:val="20"/>
        </w:rPr>
        <w:t>разрађеним активностима у термин</w:t>
      </w:r>
      <w:r w:rsidRPr="008B102D">
        <w:rPr>
          <w:spacing w:val="-3"/>
          <w:sz w:val="20"/>
          <w:szCs w:val="20"/>
        </w:rPr>
        <w:t xml:space="preserve"> </w:t>
      </w:r>
      <w:r w:rsidRPr="008B102D">
        <w:rPr>
          <w:sz w:val="20"/>
          <w:szCs w:val="20"/>
        </w:rPr>
        <w:t>плану;</w:t>
      </w:r>
    </w:p>
    <w:p w:rsidR="0047053A" w:rsidRPr="008B102D" w:rsidRDefault="00093FC3">
      <w:pPr>
        <w:pStyle w:val="ListParagraph"/>
        <w:numPr>
          <w:ilvl w:val="0"/>
          <w:numId w:val="4"/>
        </w:numPr>
        <w:tabs>
          <w:tab w:val="left" w:pos="581"/>
        </w:tabs>
        <w:spacing w:before="150"/>
        <w:ind w:left="299" w:right="275" w:firstLine="0"/>
        <w:rPr>
          <w:sz w:val="20"/>
          <w:szCs w:val="20"/>
        </w:rPr>
      </w:pPr>
      <w:r w:rsidRPr="008B102D">
        <w:rPr>
          <w:sz w:val="20"/>
          <w:szCs w:val="20"/>
        </w:rPr>
        <w:t xml:space="preserve">фотокопија решења надлежног органа о упису у регистар, уколико послодавац </w:t>
      </w:r>
      <w:r w:rsidRPr="008B102D">
        <w:rPr>
          <w:spacing w:val="-35"/>
          <w:sz w:val="20"/>
          <w:szCs w:val="20"/>
        </w:rPr>
        <w:t xml:space="preserve">- </w:t>
      </w:r>
      <w:r w:rsidRPr="008B102D">
        <w:rPr>
          <w:sz w:val="20"/>
          <w:szCs w:val="20"/>
        </w:rPr>
        <w:t xml:space="preserve">извођач јавног рада није регистрован у АПР; </w:t>
      </w:r>
    </w:p>
    <w:p w:rsidR="0047053A" w:rsidRPr="008B102D" w:rsidRDefault="00093FC3">
      <w:pPr>
        <w:pStyle w:val="ListParagraph"/>
        <w:numPr>
          <w:ilvl w:val="0"/>
          <w:numId w:val="4"/>
        </w:numPr>
        <w:tabs>
          <w:tab w:val="left" w:pos="586"/>
        </w:tabs>
        <w:spacing w:before="160"/>
        <w:ind w:left="299" w:right="277" w:firstLine="0"/>
        <w:rPr>
          <w:sz w:val="20"/>
          <w:szCs w:val="20"/>
        </w:rPr>
      </w:pPr>
      <w:r w:rsidRPr="008B102D">
        <w:rPr>
          <w:sz w:val="20"/>
          <w:szCs w:val="20"/>
        </w:rPr>
        <w:t xml:space="preserve">за јавне радове који се спроводе у области социјалне заштите, односно који </w:t>
      </w:r>
      <w:r w:rsidRPr="008B102D">
        <w:rPr>
          <w:spacing w:val="-14"/>
          <w:sz w:val="20"/>
          <w:szCs w:val="20"/>
        </w:rPr>
        <w:t xml:space="preserve">се </w:t>
      </w:r>
      <w:r w:rsidRPr="008B102D">
        <w:rPr>
          <w:sz w:val="20"/>
          <w:szCs w:val="20"/>
        </w:rPr>
        <w:t xml:space="preserve">односе на пружање појединих услуга социјалне заштите (дневне услуге </w:t>
      </w:r>
      <w:r w:rsidR="009A0926" w:rsidRPr="008B102D">
        <w:rPr>
          <w:sz w:val="20"/>
          <w:szCs w:val="20"/>
        </w:rPr>
        <w:t>у заједници - помоћ у кући и др</w:t>
      </w:r>
      <w:r w:rsidRPr="008B102D">
        <w:rPr>
          <w:sz w:val="20"/>
          <w:szCs w:val="20"/>
        </w:rPr>
        <w:t>, услуге подршке за самостални живот - персонална асистенција и др.), фотокопија лиценце за пружање наведених услуга, у складу са прописима у области социјалне</w:t>
      </w:r>
      <w:r w:rsidRPr="008B102D">
        <w:rPr>
          <w:spacing w:val="-1"/>
          <w:sz w:val="20"/>
          <w:szCs w:val="20"/>
        </w:rPr>
        <w:t xml:space="preserve"> </w:t>
      </w:r>
      <w:r w:rsidRPr="008B102D">
        <w:rPr>
          <w:sz w:val="20"/>
          <w:szCs w:val="20"/>
        </w:rPr>
        <w:t>заштите.</w:t>
      </w:r>
    </w:p>
    <w:p w:rsidR="00B57017" w:rsidRPr="008B102D" w:rsidRDefault="00B57017">
      <w:pPr>
        <w:pStyle w:val="Heading1"/>
        <w:spacing w:before="1"/>
        <w:ind w:right="282"/>
        <w:jc w:val="both"/>
        <w:rPr>
          <w:sz w:val="20"/>
          <w:szCs w:val="20"/>
        </w:rPr>
      </w:pPr>
    </w:p>
    <w:p w:rsidR="0047053A" w:rsidRDefault="00093FC3">
      <w:pPr>
        <w:pStyle w:val="Heading1"/>
        <w:spacing w:before="1"/>
        <w:ind w:right="282"/>
        <w:jc w:val="both"/>
        <w:rPr>
          <w:sz w:val="20"/>
          <w:szCs w:val="20"/>
        </w:rPr>
      </w:pPr>
      <w:r w:rsidRPr="008B102D">
        <w:rPr>
          <w:sz w:val="20"/>
          <w:szCs w:val="20"/>
        </w:rPr>
        <w:t>Град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</w:t>
      </w:r>
    </w:p>
    <w:p w:rsidR="00812849" w:rsidRPr="008B102D" w:rsidRDefault="00812849">
      <w:pPr>
        <w:pStyle w:val="Heading1"/>
        <w:spacing w:before="1"/>
        <w:ind w:right="282"/>
        <w:jc w:val="both"/>
        <w:rPr>
          <w:sz w:val="20"/>
          <w:szCs w:val="20"/>
        </w:rPr>
      </w:pPr>
    </w:p>
    <w:p w:rsidR="0047053A" w:rsidRPr="008B102D" w:rsidRDefault="00093FC3">
      <w:pPr>
        <w:ind w:left="869" w:right="856"/>
        <w:jc w:val="center"/>
        <w:rPr>
          <w:b/>
          <w:sz w:val="20"/>
          <w:szCs w:val="20"/>
        </w:rPr>
      </w:pPr>
      <w:r w:rsidRPr="008B102D">
        <w:rPr>
          <w:b/>
          <w:sz w:val="20"/>
          <w:szCs w:val="20"/>
        </w:rPr>
        <w:t>Начин подношења пријаве</w:t>
      </w:r>
    </w:p>
    <w:p w:rsidR="0047053A" w:rsidRPr="008B102D" w:rsidRDefault="0047053A">
      <w:pPr>
        <w:pStyle w:val="BodyText"/>
        <w:spacing w:before="1"/>
        <w:rPr>
          <w:b/>
          <w:sz w:val="20"/>
          <w:szCs w:val="20"/>
        </w:rPr>
      </w:pPr>
    </w:p>
    <w:p w:rsidR="0047053A" w:rsidRPr="008B102D" w:rsidRDefault="00C77DAC" w:rsidP="00812849">
      <w:pPr>
        <w:pStyle w:val="BodyText"/>
        <w:jc w:val="both"/>
        <w:rPr>
          <w:sz w:val="20"/>
          <w:szCs w:val="20"/>
        </w:rPr>
      </w:pPr>
      <w:r w:rsidRPr="008B102D">
        <w:rPr>
          <w:sz w:val="20"/>
          <w:szCs w:val="20"/>
        </w:rPr>
        <w:t>Начин подношења пријаве  Пријава за спровођење јавног рада подноси се у два примерка Националној служби за запошљавање –</w:t>
      </w:r>
      <w:r w:rsidR="004A271D" w:rsidRPr="008B102D">
        <w:rPr>
          <w:sz w:val="20"/>
          <w:szCs w:val="20"/>
          <w:lang w:val="sr-Cyrl-RS"/>
        </w:rPr>
        <w:t xml:space="preserve"> Ф</w:t>
      </w:r>
      <w:r w:rsidRPr="008B102D">
        <w:rPr>
          <w:sz w:val="20"/>
          <w:szCs w:val="20"/>
        </w:rPr>
        <w:t xml:space="preserve">илијала Бор непосредно или путем поште, на прописаном обрасцу који се може преузети на сајту града Бора www.bor.rs </w:t>
      </w:r>
    </w:p>
    <w:p w:rsidR="0047053A" w:rsidRPr="008B102D" w:rsidRDefault="00093FC3">
      <w:pPr>
        <w:pStyle w:val="Heading1"/>
        <w:spacing w:before="224"/>
        <w:ind w:left="869" w:right="852"/>
        <w:jc w:val="center"/>
        <w:rPr>
          <w:sz w:val="20"/>
          <w:szCs w:val="20"/>
        </w:rPr>
      </w:pPr>
      <w:r w:rsidRPr="008B102D">
        <w:rPr>
          <w:sz w:val="20"/>
          <w:szCs w:val="20"/>
          <w:highlight w:val="lightGray"/>
        </w:rPr>
        <w:t>IV ДОНОШЕЊЕ ОДЛУКЕ</w:t>
      </w:r>
    </w:p>
    <w:p w:rsidR="0047053A" w:rsidRPr="008B102D" w:rsidRDefault="00C77DAC" w:rsidP="00812849">
      <w:pPr>
        <w:pStyle w:val="BodyText"/>
        <w:jc w:val="both"/>
        <w:rPr>
          <w:sz w:val="20"/>
          <w:szCs w:val="20"/>
        </w:rPr>
      </w:pPr>
      <w:r w:rsidRPr="008B102D">
        <w:rPr>
          <w:sz w:val="20"/>
          <w:szCs w:val="20"/>
        </w:rPr>
        <w:t xml:space="preserve">Одлука о одобравању средстава за спровођење јавног рада доноси се на основу ранг-листе, а након провере испуњености услова Јавног конкурса и бодовања поднете пријаве од стране Националне службе за запошљавање </w:t>
      </w:r>
      <w:r w:rsidR="00C13689" w:rsidRPr="008B102D">
        <w:rPr>
          <w:sz w:val="20"/>
          <w:szCs w:val="20"/>
          <w:lang w:val="sr-Cyrl-RS"/>
        </w:rPr>
        <w:t>Ф</w:t>
      </w:r>
      <w:r w:rsidRPr="008B102D">
        <w:rPr>
          <w:sz w:val="20"/>
          <w:szCs w:val="20"/>
        </w:rPr>
        <w:t>илијала Бор, уз претходну сагласност Локалног савета за запошљавање.</w:t>
      </w:r>
      <w:r w:rsidR="00C13689" w:rsidRPr="008B102D">
        <w:rPr>
          <w:sz w:val="20"/>
          <w:szCs w:val="20"/>
          <w:lang w:val="sr-Cyrl-RS"/>
        </w:rPr>
        <w:t xml:space="preserve"> </w:t>
      </w:r>
      <w:r w:rsidRPr="008B102D">
        <w:rPr>
          <w:sz w:val="20"/>
          <w:szCs w:val="20"/>
        </w:rPr>
        <w:t>Одлука се доноси најкасније</w:t>
      </w:r>
      <w:r w:rsidR="00776A68" w:rsidRPr="008B102D">
        <w:rPr>
          <w:sz w:val="20"/>
          <w:szCs w:val="20"/>
          <w:lang w:val="sr-Cyrl-RS"/>
        </w:rPr>
        <w:t xml:space="preserve"> </w:t>
      </w:r>
      <w:r w:rsidRPr="002E6AB7">
        <w:rPr>
          <w:sz w:val="20"/>
          <w:szCs w:val="20"/>
        </w:rPr>
        <w:t xml:space="preserve">до </w:t>
      </w:r>
      <w:r w:rsidR="002E6AB7">
        <w:rPr>
          <w:sz w:val="20"/>
          <w:szCs w:val="20"/>
        </w:rPr>
        <w:t>16</w:t>
      </w:r>
      <w:r w:rsidRPr="002E6AB7">
        <w:rPr>
          <w:sz w:val="20"/>
          <w:szCs w:val="20"/>
        </w:rPr>
        <w:t>.</w:t>
      </w:r>
      <w:r w:rsidR="002E6AB7">
        <w:rPr>
          <w:sz w:val="20"/>
          <w:szCs w:val="20"/>
        </w:rPr>
        <w:t>04</w:t>
      </w:r>
      <w:r w:rsidR="00721541" w:rsidRPr="002E6AB7">
        <w:rPr>
          <w:sz w:val="20"/>
          <w:szCs w:val="20"/>
        </w:rPr>
        <w:t>.</w:t>
      </w:r>
      <w:r w:rsidRPr="008B102D">
        <w:rPr>
          <w:sz w:val="20"/>
          <w:szCs w:val="20"/>
        </w:rPr>
        <w:t>202</w:t>
      </w:r>
      <w:r w:rsidR="00812849">
        <w:rPr>
          <w:sz w:val="20"/>
          <w:szCs w:val="20"/>
        </w:rPr>
        <w:t>4</w:t>
      </w:r>
      <w:r w:rsidRPr="008B102D">
        <w:rPr>
          <w:sz w:val="20"/>
          <w:szCs w:val="20"/>
        </w:rPr>
        <w:t>.године.</w:t>
      </w:r>
      <w:r w:rsidR="00776A68" w:rsidRPr="008B102D">
        <w:rPr>
          <w:sz w:val="20"/>
          <w:szCs w:val="20"/>
          <w:lang w:val="sr-Cyrl-RS"/>
        </w:rPr>
        <w:t xml:space="preserve"> </w:t>
      </w:r>
      <w:r w:rsidRPr="008B102D">
        <w:rPr>
          <w:sz w:val="20"/>
          <w:szCs w:val="20"/>
        </w:rPr>
        <w:t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</w:t>
      </w:r>
    </w:p>
    <w:p w:rsidR="00C77DAC" w:rsidRPr="008B102D" w:rsidRDefault="00C77DAC" w:rsidP="00C77DAC">
      <w:pPr>
        <w:pStyle w:val="BodyText"/>
        <w:rPr>
          <w:sz w:val="20"/>
          <w:szCs w:val="20"/>
        </w:rPr>
      </w:pPr>
    </w:p>
    <w:p w:rsidR="00C77DAC" w:rsidRPr="008B102D" w:rsidRDefault="00C77DAC" w:rsidP="00C77DAC">
      <w:pPr>
        <w:pStyle w:val="BodyText"/>
        <w:rPr>
          <w:b/>
          <w:sz w:val="20"/>
          <w:szCs w:val="20"/>
        </w:rPr>
      </w:pPr>
      <w:r w:rsidRPr="008B102D">
        <w:rPr>
          <w:b/>
          <w:sz w:val="20"/>
          <w:szCs w:val="20"/>
        </w:rPr>
        <w:t>Приликом одлучивања процењује се оправданост укључивања броја лица и/или трајања јавног рада из пријаве.</w:t>
      </w:r>
    </w:p>
    <w:p w:rsidR="00C77DAC" w:rsidRDefault="00C77DAC" w:rsidP="00C77DAC">
      <w:pPr>
        <w:pStyle w:val="BodyText"/>
        <w:spacing w:before="129" w:line="266" w:lineRule="auto"/>
        <w:ind w:right="278"/>
        <w:jc w:val="both"/>
        <w:rPr>
          <w:sz w:val="20"/>
          <w:szCs w:val="20"/>
        </w:rPr>
      </w:pPr>
      <w:r w:rsidRPr="008B102D">
        <w:rPr>
          <w:sz w:val="20"/>
          <w:szCs w:val="20"/>
        </w:rPr>
        <w:t>Списак послодаваца - извођача којима је одобрено спровођење јавних радова објављује се на огласној табли Градске управе и Филијале Бор Националне службе за запошљавање.</w:t>
      </w:r>
    </w:p>
    <w:p w:rsidR="002E6AB7" w:rsidRPr="008B102D" w:rsidRDefault="002E6AB7" w:rsidP="00C77DAC">
      <w:pPr>
        <w:pStyle w:val="BodyText"/>
        <w:spacing w:before="129" w:line="266" w:lineRule="auto"/>
        <w:ind w:right="278"/>
        <w:jc w:val="both"/>
        <w:rPr>
          <w:sz w:val="20"/>
          <w:szCs w:val="20"/>
        </w:rPr>
      </w:pPr>
    </w:p>
    <w:p w:rsidR="0047053A" w:rsidRPr="008B102D" w:rsidRDefault="00093FC3">
      <w:pPr>
        <w:pStyle w:val="Heading1"/>
        <w:spacing w:before="113"/>
        <w:ind w:left="2327"/>
        <w:rPr>
          <w:sz w:val="20"/>
          <w:szCs w:val="20"/>
        </w:rPr>
      </w:pPr>
      <w:r w:rsidRPr="008B102D">
        <w:rPr>
          <w:sz w:val="20"/>
          <w:szCs w:val="20"/>
        </w:rPr>
        <w:lastRenderedPageBreak/>
        <w:t>БОДОВНА ЛИСТА - ЈАВНИ РАДОВИ</w:t>
      </w:r>
    </w:p>
    <w:p w:rsidR="0047053A" w:rsidRPr="008B102D" w:rsidRDefault="0047053A">
      <w:pPr>
        <w:pStyle w:val="BodyText"/>
        <w:rPr>
          <w:b/>
          <w:sz w:val="20"/>
          <w:szCs w:val="20"/>
        </w:rPr>
      </w:pPr>
    </w:p>
    <w:p w:rsidR="0047053A" w:rsidRPr="008B102D" w:rsidRDefault="00093FC3">
      <w:pPr>
        <w:ind w:left="2010"/>
        <w:rPr>
          <w:b/>
          <w:sz w:val="20"/>
          <w:szCs w:val="20"/>
        </w:rPr>
      </w:pPr>
      <w:r w:rsidRPr="008B102D">
        <w:rPr>
          <w:b/>
          <w:sz w:val="20"/>
          <w:szCs w:val="20"/>
        </w:rPr>
        <w:t>на којима се ангажују незапослене особе</w:t>
      </w:r>
    </w:p>
    <w:p w:rsidR="0047053A" w:rsidRPr="008B102D" w:rsidRDefault="0047053A">
      <w:pPr>
        <w:pStyle w:val="BodyText"/>
        <w:spacing w:before="5"/>
        <w:rPr>
          <w:b/>
          <w:sz w:val="20"/>
          <w:szCs w:val="20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5528"/>
        <w:gridCol w:w="1870"/>
      </w:tblGrid>
      <w:tr w:rsidR="0047053A" w:rsidRPr="008B102D" w:rsidTr="008B102D">
        <w:trPr>
          <w:trHeight w:val="410"/>
        </w:trPr>
        <w:tc>
          <w:tcPr>
            <w:tcW w:w="9797" w:type="dxa"/>
            <w:gridSpan w:val="3"/>
          </w:tcPr>
          <w:p w:rsidR="0047053A" w:rsidRPr="008B102D" w:rsidRDefault="00093FC3">
            <w:pPr>
              <w:pStyle w:val="TableParagraph"/>
              <w:spacing w:before="146"/>
              <w:ind w:left="2179"/>
              <w:rPr>
                <w:b/>
                <w:sz w:val="20"/>
                <w:szCs w:val="20"/>
              </w:rPr>
            </w:pPr>
            <w:r w:rsidRPr="008B102D">
              <w:rPr>
                <w:b/>
                <w:sz w:val="20"/>
                <w:szCs w:val="20"/>
              </w:rPr>
              <w:t>БОДОВНА ЛИСТА - ЈАВНИ РАДОВИ</w:t>
            </w:r>
          </w:p>
        </w:tc>
      </w:tr>
      <w:tr w:rsidR="0047053A" w:rsidRPr="008B102D" w:rsidTr="008B102D">
        <w:trPr>
          <w:trHeight w:val="402"/>
        </w:trPr>
        <w:tc>
          <w:tcPr>
            <w:tcW w:w="7927" w:type="dxa"/>
            <w:gridSpan w:val="2"/>
          </w:tcPr>
          <w:p w:rsidR="0047053A" w:rsidRPr="008B102D" w:rsidRDefault="00093FC3">
            <w:pPr>
              <w:pStyle w:val="TableParagraph"/>
              <w:spacing w:before="146"/>
              <w:ind w:left="2335"/>
              <w:rPr>
                <w:b/>
                <w:sz w:val="20"/>
                <w:szCs w:val="20"/>
              </w:rPr>
            </w:pPr>
            <w:r w:rsidRPr="008B102D">
              <w:rPr>
                <w:b/>
                <w:sz w:val="20"/>
                <w:szCs w:val="20"/>
              </w:rPr>
              <w:t>Критеријуми</w:t>
            </w:r>
          </w:p>
        </w:tc>
        <w:tc>
          <w:tcPr>
            <w:tcW w:w="1870" w:type="dxa"/>
          </w:tcPr>
          <w:p w:rsidR="0047053A" w:rsidRPr="008B102D" w:rsidRDefault="00093FC3">
            <w:pPr>
              <w:pStyle w:val="TableParagraph"/>
              <w:spacing w:before="146"/>
              <w:ind w:left="447" w:right="484"/>
              <w:jc w:val="center"/>
              <w:rPr>
                <w:b/>
                <w:sz w:val="20"/>
                <w:szCs w:val="20"/>
              </w:rPr>
            </w:pPr>
            <w:r w:rsidRPr="008B102D">
              <w:rPr>
                <w:b/>
                <w:sz w:val="20"/>
                <w:szCs w:val="20"/>
              </w:rPr>
              <w:t>Број бодова</w:t>
            </w:r>
          </w:p>
        </w:tc>
      </w:tr>
      <w:tr w:rsidR="0047053A" w:rsidRPr="008B102D" w:rsidTr="008B102D">
        <w:trPr>
          <w:trHeight w:val="702"/>
        </w:trPr>
        <w:tc>
          <w:tcPr>
            <w:tcW w:w="2399" w:type="dxa"/>
            <w:vMerge w:val="restart"/>
          </w:tcPr>
          <w:p w:rsidR="0047053A" w:rsidRPr="008B102D" w:rsidRDefault="0047053A">
            <w:pPr>
              <w:pStyle w:val="TableParagraph"/>
              <w:rPr>
                <w:b/>
                <w:sz w:val="20"/>
                <w:szCs w:val="20"/>
              </w:rPr>
            </w:pPr>
          </w:p>
          <w:p w:rsidR="0047053A" w:rsidRPr="008B102D" w:rsidRDefault="0047053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47053A" w:rsidRPr="008B102D" w:rsidRDefault="00093FC3">
            <w:pPr>
              <w:pStyle w:val="TableParagraph"/>
              <w:ind w:left="151" w:right="1217" w:firstLine="142"/>
              <w:rPr>
                <w:sz w:val="20"/>
                <w:szCs w:val="20"/>
              </w:rPr>
            </w:pPr>
            <w:r w:rsidRPr="008B102D">
              <w:rPr>
                <w:sz w:val="20"/>
                <w:szCs w:val="20"/>
              </w:rPr>
              <w:t>Област спровођења јавног рада</w:t>
            </w:r>
          </w:p>
        </w:tc>
        <w:tc>
          <w:tcPr>
            <w:tcW w:w="5528" w:type="dxa"/>
          </w:tcPr>
          <w:p w:rsidR="0047053A" w:rsidRPr="008B102D" w:rsidRDefault="00093FC3">
            <w:pPr>
              <w:pStyle w:val="TableParagraph"/>
              <w:spacing w:before="70"/>
              <w:ind w:left="180" w:right="827"/>
              <w:rPr>
                <w:sz w:val="20"/>
                <w:szCs w:val="20"/>
              </w:rPr>
            </w:pPr>
            <w:r w:rsidRPr="008B102D">
              <w:rPr>
                <w:sz w:val="20"/>
                <w:szCs w:val="20"/>
              </w:rPr>
              <w:t>Одржавање и заштита животне средине</w:t>
            </w:r>
          </w:p>
        </w:tc>
        <w:tc>
          <w:tcPr>
            <w:tcW w:w="1870" w:type="dxa"/>
          </w:tcPr>
          <w:p w:rsidR="0047053A" w:rsidRPr="008B102D" w:rsidRDefault="00093FC3">
            <w:pPr>
              <w:pStyle w:val="TableParagraph"/>
              <w:spacing w:before="209"/>
              <w:ind w:left="447" w:right="442"/>
              <w:jc w:val="center"/>
              <w:rPr>
                <w:b/>
                <w:sz w:val="20"/>
                <w:szCs w:val="20"/>
              </w:rPr>
            </w:pPr>
            <w:r w:rsidRPr="008B102D">
              <w:rPr>
                <w:b/>
                <w:sz w:val="20"/>
                <w:szCs w:val="20"/>
              </w:rPr>
              <w:t>10</w:t>
            </w:r>
          </w:p>
        </w:tc>
      </w:tr>
      <w:tr w:rsidR="0047053A" w:rsidRPr="008B102D" w:rsidTr="008B102D">
        <w:trPr>
          <w:trHeight w:val="1015"/>
        </w:trPr>
        <w:tc>
          <w:tcPr>
            <w:tcW w:w="2399" w:type="dxa"/>
            <w:vMerge/>
            <w:tcBorders>
              <w:top w:val="nil"/>
            </w:tcBorders>
          </w:tcPr>
          <w:p w:rsidR="0047053A" w:rsidRPr="008B102D" w:rsidRDefault="0047053A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47053A" w:rsidRPr="008B102D" w:rsidRDefault="00093FC3">
            <w:pPr>
              <w:pStyle w:val="TableParagraph"/>
              <w:spacing w:before="228"/>
              <w:ind w:left="180" w:right="287"/>
              <w:rPr>
                <w:sz w:val="20"/>
                <w:szCs w:val="20"/>
              </w:rPr>
            </w:pPr>
            <w:r w:rsidRPr="008B102D">
              <w:rPr>
                <w:sz w:val="20"/>
                <w:szCs w:val="20"/>
              </w:rPr>
              <w:t>Социјалне (односно социјалне заштите) и хуманитарне делатности</w:t>
            </w:r>
          </w:p>
        </w:tc>
        <w:tc>
          <w:tcPr>
            <w:tcW w:w="1870" w:type="dxa"/>
          </w:tcPr>
          <w:p w:rsidR="0047053A" w:rsidRPr="008B102D" w:rsidRDefault="0047053A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47053A" w:rsidRPr="008B102D" w:rsidRDefault="00093FC3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8B102D">
              <w:rPr>
                <w:b/>
                <w:w w:val="99"/>
                <w:sz w:val="20"/>
                <w:szCs w:val="20"/>
              </w:rPr>
              <w:t>8</w:t>
            </w:r>
          </w:p>
        </w:tc>
      </w:tr>
      <w:tr w:rsidR="0047053A" w:rsidRPr="008B102D" w:rsidTr="008B102D">
        <w:trPr>
          <w:trHeight w:val="553"/>
        </w:trPr>
        <w:tc>
          <w:tcPr>
            <w:tcW w:w="2399" w:type="dxa"/>
            <w:vMerge/>
            <w:tcBorders>
              <w:top w:val="nil"/>
            </w:tcBorders>
          </w:tcPr>
          <w:p w:rsidR="0047053A" w:rsidRPr="008B102D" w:rsidRDefault="0047053A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47053A" w:rsidRPr="008B102D" w:rsidRDefault="00093FC3">
            <w:pPr>
              <w:pStyle w:val="TableParagraph"/>
              <w:spacing w:before="2" w:line="276" w:lineRule="exact"/>
              <w:ind w:left="180" w:right="758"/>
              <w:rPr>
                <w:sz w:val="20"/>
                <w:szCs w:val="20"/>
              </w:rPr>
            </w:pPr>
            <w:r w:rsidRPr="008B102D">
              <w:rPr>
                <w:sz w:val="20"/>
                <w:szCs w:val="20"/>
              </w:rPr>
              <w:t>Одржавање и обнављање јавне инфраструктуре</w:t>
            </w:r>
          </w:p>
        </w:tc>
        <w:tc>
          <w:tcPr>
            <w:tcW w:w="1870" w:type="dxa"/>
          </w:tcPr>
          <w:p w:rsidR="0047053A" w:rsidRPr="008B102D" w:rsidRDefault="00093FC3">
            <w:pPr>
              <w:pStyle w:val="TableParagraph"/>
              <w:spacing w:before="134"/>
              <w:jc w:val="center"/>
              <w:rPr>
                <w:b/>
                <w:sz w:val="20"/>
                <w:szCs w:val="20"/>
              </w:rPr>
            </w:pPr>
            <w:r w:rsidRPr="008B102D">
              <w:rPr>
                <w:b/>
                <w:w w:val="99"/>
                <w:sz w:val="20"/>
                <w:szCs w:val="20"/>
              </w:rPr>
              <w:t>5</w:t>
            </w:r>
          </w:p>
        </w:tc>
      </w:tr>
      <w:tr w:rsidR="0047053A" w:rsidRPr="008B102D" w:rsidTr="008B102D">
        <w:trPr>
          <w:trHeight w:val="827"/>
        </w:trPr>
        <w:tc>
          <w:tcPr>
            <w:tcW w:w="7927" w:type="dxa"/>
            <w:gridSpan w:val="2"/>
          </w:tcPr>
          <w:p w:rsidR="0047053A" w:rsidRPr="008B102D" w:rsidRDefault="00093FC3">
            <w:pPr>
              <w:pStyle w:val="TableParagraph"/>
              <w:spacing w:line="276" w:lineRule="exact"/>
              <w:ind w:left="151" w:right="1155" w:firstLine="142"/>
              <w:jc w:val="both"/>
              <w:rPr>
                <w:sz w:val="20"/>
                <w:szCs w:val="20"/>
              </w:rPr>
            </w:pPr>
            <w:r w:rsidRPr="008B102D">
              <w:rPr>
                <w:sz w:val="20"/>
                <w:szCs w:val="20"/>
              </w:rPr>
              <w:t>Процена важности поднете пријаве за спровођење јавног рада за локално тржиште рада за подручје надлежне Филијале</w:t>
            </w:r>
          </w:p>
        </w:tc>
        <w:tc>
          <w:tcPr>
            <w:tcW w:w="1870" w:type="dxa"/>
          </w:tcPr>
          <w:p w:rsidR="0047053A" w:rsidRPr="008B102D" w:rsidRDefault="0047053A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47053A" w:rsidRPr="008B102D" w:rsidRDefault="00093FC3">
            <w:pPr>
              <w:pStyle w:val="TableParagraph"/>
              <w:ind w:left="447" w:right="438"/>
              <w:jc w:val="center"/>
              <w:rPr>
                <w:b/>
                <w:sz w:val="20"/>
                <w:szCs w:val="20"/>
              </w:rPr>
            </w:pPr>
            <w:r w:rsidRPr="008B102D">
              <w:rPr>
                <w:b/>
                <w:sz w:val="20"/>
                <w:szCs w:val="20"/>
              </w:rPr>
              <w:t>до 10</w:t>
            </w:r>
          </w:p>
        </w:tc>
      </w:tr>
      <w:tr w:rsidR="0047053A" w:rsidRPr="008B102D" w:rsidTr="008B102D">
        <w:trPr>
          <w:trHeight w:val="602"/>
        </w:trPr>
        <w:tc>
          <w:tcPr>
            <w:tcW w:w="7927" w:type="dxa"/>
            <w:gridSpan w:val="2"/>
          </w:tcPr>
          <w:p w:rsidR="0047053A" w:rsidRPr="008B102D" w:rsidRDefault="00093FC3">
            <w:pPr>
              <w:pStyle w:val="TableParagraph"/>
              <w:spacing w:before="158"/>
              <w:ind w:left="293"/>
              <w:rPr>
                <w:sz w:val="20"/>
                <w:szCs w:val="20"/>
              </w:rPr>
            </w:pPr>
            <w:r w:rsidRPr="008B102D">
              <w:rPr>
                <w:sz w:val="20"/>
                <w:szCs w:val="20"/>
              </w:rPr>
              <w:t>Укупан број бодова</w:t>
            </w:r>
          </w:p>
        </w:tc>
        <w:tc>
          <w:tcPr>
            <w:tcW w:w="1870" w:type="dxa"/>
          </w:tcPr>
          <w:p w:rsidR="0047053A" w:rsidRDefault="0047053A">
            <w:pPr>
              <w:pStyle w:val="TableParagraph"/>
              <w:rPr>
                <w:rFonts w:ascii="Times New Roman"/>
                <w:sz w:val="20"/>
                <w:szCs w:val="20"/>
                <w:lang w:val="sr-Cyrl-RS"/>
              </w:rPr>
            </w:pPr>
          </w:p>
          <w:p w:rsidR="00812849" w:rsidRPr="00812849" w:rsidRDefault="00812849" w:rsidP="00812849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  <w:lang w:val="sr-Cyrl-RS"/>
              </w:rPr>
            </w:pPr>
            <w:r w:rsidRPr="008B102D">
              <w:rPr>
                <w:b/>
                <w:sz w:val="20"/>
                <w:szCs w:val="20"/>
              </w:rPr>
              <w:t xml:space="preserve">до </w:t>
            </w:r>
            <w:r>
              <w:rPr>
                <w:b/>
                <w:sz w:val="20"/>
                <w:szCs w:val="20"/>
                <w:lang w:val="sr-Cyrl-RS"/>
              </w:rPr>
              <w:t>2</w:t>
            </w:r>
            <w:r w:rsidRPr="008B102D">
              <w:rPr>
                <w:b/>
                <w:sz w:val="20"/>
                <w:szCs w:val="20"/>
              </w:rPr>
              <w:t>0</w:t>
            </w:r>
          </w:p>
        </w:tc>
      </w:tr>
    </w:tbl>
    <w:p w:rsidR="0047053A" w:rsidRPr="008B102D" w:rsidRDefault="00652F01">
      <w:pPr>
        <w:pStyle w:val="BodyText"/>
        <w:spacing w:before="9"/>
        <w:rPr>
          <w:b/>
          <w:sz w:val="20"/>
          <w:szCs w:val="20"/>
        </w:rPr>
      </w:pPr>
      <w:r w:rsidRPr="008B102D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BA410" wp14:editId="0ED1D29B">
                <wp:simplePos x="0" y="0"/>
                <wp:positionH relativeFrom="page">
                  <wp:posOffset>704675</wp:posOffset>
                </wp:positionH>
                <wp:positionV relativeFrom="paragraph">
                  <wp:posOffset>145077</wp:posOffset>
                </wp:positionV>
                <wp:extent cx="6247130" cy="268448"/>
                <wp:effectExtent l="0" t="0" r="127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130" cy="268448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F01" w:rsidRDefault="00652F01" w:rsidP="00652F01">
                            <w:pPr>
                              <w:ind w:left="14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sr-Latn-RS"/>
                              </w:rPr>
                              <w:t xml:space="preserve">V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ЗАКЉУЧИВАЊЕ УГОВОРА</w:t>
                            </w:r>
                          </w:p>
                          <w:p w:rsidR="00652F01" w:rsidRDefault="00652F01" w:rsidP="00652F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BA410" id="Rectangle 3" o:spid="_x0000_s1026" style="position:absolute;margin-left:55.5pt;margin-top:11.4pt;width:491.9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" fillcolor="#f1f1f1" stroked="f">
                <v:textbox>
                  <w:txbxContent>
                    <w:p w:rsidR="00652F01" w:rsidRDefault="00652F01" w:rsidP="00652F01">
                      <w:pPr>
                        <w:ind w:left="14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sr-Latn-RS"/>
                        </w:rPr>
                        <w:t xml:space="preserve">V </w:t>
                      </w:r>
                      <w:r>
                        <w:rPr>
                          <w:b/>
                          <w:sz w:val="24"/>
                        </w:rPr>
                        <w:t>ЗАКЉУЧИВАЊЕ УГОВОРА</w:t>
                      </w:r>
                    </w:p>
                    <w:p w:rsidR="00652F01" w:rsidRDefault="00652F01" w:rsidP="00652F0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52F01" w:rsidRPr="008B102D" w:rsidRDefault="00652F01" w:rsidP="00652F01">
      <w:pPr>
        <w:ind w:left="142"/>
        <w:jc w:val="center"/>
        <w:rPr>
          <w:b/>
          <w:sz w:val="20"/>
          <w:szCs w:val="20"/>
        </w:rPr>
      </w:pPr>
      <w:r w:rsidRPr="008B102D">
        <w:rPr>
          <w:b/>
          <w:sz w:val="20"/>
          <w:szCs w:val="20"/>
        </w:rPr>
        <w:t xml:space="preserve">V </w:t>
      </w:r>
    </w:p>
    <w:p w:rsidR="0047053A" w:rsidRPr="008B102D" w:rsidRDefault="0047053A">
      <w:pPr>
        <w:pStyle w:val="BodyText"/>
        <w:rPr>
          <w:b/>
          <w:sz w:val="20"/>
          <w:szCs w:val="20"/>
        </w:rPr>
      </w:pPr>
    </w:p>
    <w:p w:rsidR="00C77DAC" w:rsidRPr="008B102D" w:rsidRDefault="00C77DAC">
      <w:pPr>
        <w:pStyle w:val="BodyText"/>
        <w:rPr>
          <w:sz w:val="20"/>
          <w:szCs w:val="20"/>
        </w:rPr>
      </w:pPr>
      <w:r w:rsidRPr="008B102D">
        <w:rPr>
          <w:sz w:val="20"/>
          <w:szCs w:val="20"/>
        </w:rPr>
        <w:t xml:space="preserve">Послодавац - извођач јавног рада је дужан да након донете одлуке о одобравању средстава за спровођење јавног рада, а пре закљученог уговора о спровођењу јавног рада, закључи уговор о привременим и повременим пословима са изабраним незапосленим лицима са евиденције незапослених. </w:t>
      </w:r>
    </w:p>
    <w:p w:rsidR="00C77DAC" w:rsidRPr="008B102D" w:rsidRDefault="00C77DAC">
      <w:pPr>
        <w:pStyle w:val="BodyText"/>
        <w:rPr>
          <w:sz w:val="20"/>
          <w:szCs w:val="20"/>
        </w:rPr>
      </w:pPr>
    </w:p>
    <w:p w:rsidR="00C77DAC" w:rsidRPr="008B102D" w:rsidRDefault="00C77DAC">
      <w:pPr>
        <w:pStyle w:val="BodyText"/>
        <w:rPr>
          <w:sz w:val="20"/>
          <w:szCs w:val="20"/>
        </w:rPr>
      </w:pPr>
      <w:r w:rsidRPr="008B102D">
        <w:rPr>
          <w:sz w:val="20"/>
          <w:szCs w:val="20"/>
        </w:rPr>
        <w:t xml:space="preserve">Датум ангажовања лица са којима је закључен уговор о привременим и повременим пословима не може бити пре датума закључивања уговора о спровођењу јавног рада нити након </w:t>
      </w:r>
      <w:r w:rsidR="00812849">
        <w:rPr>
          <w:sz w:val="20"/>
          <w:szCs w:val="20"/>
          <w:lang w:val="sr-Cyrl-RS"/>
        </w:rPr>
        <w:t>30</w:t>
      </w:r>
      <w:r w:rsidRPr="008B102D">
        <w:rPr>
          <w:sz w:val="20"/>
          <w:szCs w:val="20"/>
        </w:rPr>
        <w:t xml:space="preserve"> дана од дана доношења одлуке о одобравању средстава за спровођење јавног рада. </w:t>
      </w:r>
    </w:p>
    <w:p w:rsidR="00C77DAC" w:rsidRPr="008B102D" w:rsidRDefault="00C77DAC">
      <w:pPr>
        <w:pStyle w:val="BodyText"/>
        <w:rPr>
          <w:sz w:val="20"/>
          <w:szCs w:val="20"/>
        </w:rPr>
      </w:pPr>
    </w:p>
    <w:p w:rsidR="0047053A" w:rsidRPr="008B102D" w:rsidRDefault="00C77DAC">
      <w:pPr>
        <w:pStyle w:val="BodyText"/>
        <w:rPr>
          <w:sz w:val="20"/>
          <w:szCs w:val="20"/>
          <w:lang w:val="sr-Latn-RS"/>
        </w:rPr>
      </w:pPr>
      <w:r w:rsidRPr="008B102D">
        <w:rPr>
          <w:sz w:val="20"/>
          <w:szCs w:val="20"/>
        </w:rPr>
        <w:t xml:space="preserve">Градска управа, НСЗ Филијала Бор и извођач јавног рада закључују уговор којим се уређују међусобна права и обавезе и на основу </w:t>
      </w:r>
      <w:r w:rsidR="00812849">
        <w:rPr>
          <w:sz w:val="20"/>
          <w:szCs w:val="20"/>
        </w:rPr>
        <w:t>кога се врши исплата средстава.</w:t>
      </w:r>
    </w:p>
    <w:p w:rsidR="0047053A" w:rsidRPr="008B102D" w:rsidRDefault="0047053A">
      <w:pPr>
        <w:pStyle w:val="BodyText"/>
        <w:spacing w:before="10"/>
        <w:rPr>
          <w:sz w:val="20"/>
          <w:szCs w:val="20"/>
        </w:rPr>
      </w:pPr>
    </w:p>
    <w:p w:rsidR="0047053A" w:rsidRPr="008B102D" w:rsidRDefault="00093FC3">
      <w:pPr>
        <w:pStyle w:val="Heading1"/>
        <w:spacing w:before="1"/>
        <w:ind w:left="160"/>
        <w:rPr>
          <w:sz w:val="20"/>
          <w:szCs w:val="20"/>
        </w:rPr>
      </w:pPr>
      <w:r w:rsidRPr="008B102D">
        <w:rPr>
          <w:sz w:val="20"/>
          <w:szCs w:val="20"/>
        </w:rPr>
        <w:t>Документација за закључивање уговора о спровођењу јавног рада:</w:t>
      </w:r>
    </w:p>
    <w:p w:rsidR="0047053A" w:rsidRPr="008B102D" w:rsidRDefault="00093FC3" w:rsidP="00812849">
      <w:pPr>
        <w:pStyle w:val="ListParagraph"/>
        <w:numPr>
          <w:ilvl w:val="0"/>
          <w:numId w:val="3"/>
        </w:numPr>
        <w:tabs>
          <w:tab w:val="left" w:pos="869"/>
        </w:tabs>
        <w:spacing w:line="230" w:lineRule="auto"/>
        <w:ind w:right="283" w:hanging="367"/>
        <w:rPr>
          <w:sz w:val="20"/>
          <w:szCs w:val="20"/>
        </w:rPr>
      </w:pPr>
      <w:r w:rsidRPr="008B102D">
        <w:rPr>
          <w:sz w:val="20"/>
          <w:szCs w:val="20"/>
        </w:rPr>
        <w:t xml:space="preserve">уговори о привременим и повременим пословима са незапосленим лицима, </w:t>
      </w:r>
      <w:r w:rsidRPr="008B102D">
        <w:rPr>
          <w:spacing w:val="-14"/>
          <w:sz w:val="20"/>
          <w:szCs w:val="20"/>
        </w:rPr>
        <w:t xml:space="preserve">као </w:t>
      </w:r>
      <w:r w:rsidRPr="008B102D">
        <w:rPr>
          <w:sz w:val="20"/>
          <w:szCs w:val="20"/>
        </w:rPr>
        <w:t>доказ о ангажовању лица на јавном</w:t>
      </w:r>
      <w:r w:rsidRPr="008B102D">
        <w:rPr>
          <w:spacing w:val="-5"/>
          <w:sz w:val="20"/>
          <w:szCs w:val="20"/>
        </w:rPr>
        <w:t xml:space="preserve"> </w:t>
      </w:r>
      <w:r w:rsidRPr="008B102D">
        <w:rPr>
          <w:sz w:val="20"/>
          <w:szCs w:val="20"/>
        </w:rPr>
        <w:t>раду;</w:t>
      </w:r>
    </w:p>
    <w:p w:rsidR="0047053A" w:rsidRPr="008B102D" w:rsidRDefault="00093FC3" w:rsidP="00812849">
      <w:pPr>
        <w:pStyle w:val="ListParagraph"/>
        <w:numPr>
          <w:ilvl w:val="0"/>
          <w:numId w:val="3"/>
        </w:numPr>
        <w:tabs>
          <w:tab w:val="left" w:pos="869"/>
        </w:tabs>
        <w:spacing w:line="230" w:lineRule="auto"/>
        <w:ind w:right="277" w:hanging="367"/>
        <w:rPr>
          <w:sz w:val="20"/>
          <w:szCs w:val="20"/>
        </w:rPr>
      </w:pPr>
      <w:r w:rsidRPr="008B102D">
        <w:rPr>
          <w:sz w:val="20"/>
          <w:szCs w:val="20"/>
        </w:rPr>
        <w:t xml:space="preserve">нови термин план оверен од стране послодавца - извођача јавног рада, </w:t>
      </w:r>
      <w:r w:rsidRPr="008B102D">
        <w:rPr>
          <w:spacing w:val="-7"/>
          <w:sz w:val="20"/>
          <w:szCs w:val="20"/>
        </w:rPr>
        <w:t xml:space="preserve">уколико </w:t>
      </w:r>
      <w:r w:rsidRPr="008B102D">
        <w:rPr>
          <w:sz w:val="20"/>
          <w:szCs w:val="20"/>
        </w:rPr>
        <w:t>је у поступку разматрања пријаве за спровођење јавног рада извршена корекција броја лица и/или дужине трајања јавног</w:t>
      </w:r>
      <w:r w:rsidRPr="008B102D">
        <w:rPr>
          <w:spacing w:val="-7"/>
          <w:sz w:val="20"/>
          <w:szCs w:val="20"/>
        </w:rPr>
        <w:t xml:space="preserve"> </w:t>
      </w:r>
      <w:r w:rsidRPr="008B102D">
        <w:rPr>
          <w:sz w:val="20"/>
          <w:szCs w:val="20"/>
        </w:rPr>
        <w:t>рада;</w:t>
      </w:r>
    </w:p>
    <w:p w:rsidR="0047053A" w:rsidRPr="008B102D" w:rsidRDefault="00093FC3" w:rsidP="00812849">
      <w:pPr>
        <w:pStyle w:val="ListParagraph"/>
        <w:numPr>
          <w:ilvl w:val="0"/>
          <w:numId w:val="3"/>
        </w:numPr>
        <w:tabs>
          <w:tab w:val="left" w:pos="869"/>
        </w:tabs>
        <w:ind w:hanging="367"/>
        <w:jc w:val="left"/>
        <w:rPr>
          <w:sz w:val="20"/>
          <w:szCs w:val="20"/>
        </w:rPr>
      </w:pPr>
      <w:r w:rsidRPr="008B102D">
        <w:rPr>
          <w:sz w:val="20"/>
          <w:szCs w:val="20"/>
        </w:rPr>
        <w:t>картон депонованих потписа наменског</w:t>
      </w:r>
      <w:r w:rsidRPr="008B102D">
        <w:rPr>
          <w:spacing w:val="-7"/>
          <w:sz w:val="20"/>
          <w:szCs w:val="20"/>
        </w:rPr>
        <w:t xml:space="preserve"> </w:t>
      </w:r>
      <w:r w:rsidRPr="008B102D">
        <w:rPr>
          <w:sz w:val="20"/>
          <w:szCs w:val="20"/>
        </w:rPr>
        <w:t>рачуна</w:t>
      </w:r>
    </w:p>
    <w:p w:rsidR="0047053A" w:rsidRPr="008B102D" w:rsidRDefault="00093FC3" w:rsidP="00812849">
      <w:pPr>
        <w:pStyle w:val="ListParagraph"/>
        <w:numPr>
          <w:ilvl w:val="0"/>
          <w:numId w:val="3"/>
        </w:numPr>
        <w:tabs>
          <w:tab w:val="left" w:pos="869"/>
        </w:tabs>
        <w:spacing w:line="228" w:lineRule="auto"/>
        <w:ind w:right="284" w:hanging="367"/>
        <w:jc w:val="left"/>
        <w:rPr>
          <w:sz w:val="20"/>
          <w:szCs w:val="20"/>
        </w:rPr>
      </w:pPr>
      <w:r w:rsidRPr="008B102D">
        <w:rPr>
          <w:sz w:val="20"/>
          <w:szCs w:val="20"/>
        </w:rPr>
        <w:t xml:space="preserve">одговарајуће средство обезбеђења уговорних обавеза у складу са </w:t>
      </w:r>
      <w:r w:rsidRPr="008B102D">
        <w:rPr>
          <w:spacing w:val="-3"/>
          <w:sz w:val="20"/>
          <w:szCs w:val="20"/>
        </w:rPr>
        <w:t xml:space="preserve">извором </w:t>
      </w:r>
      <w:r w:rsidRPr="008B102D">
        <w:rPr>
          <w:sz w:val="20"/>
          <w:szCs w:val="20"/>
        </w:rPr>
        <w:t>финансирања послодавца - извођача јавног</w:t>
      </w:r>
      <w:r w:rsidRPr="008B102D">
        <w:rPr>
          <w:spacing w:val="-2"/>
          <w:sz w:val="20"/>
          <w:szCs w:val="20"/>
        </w:rPr>
        <w:t xml:space="preserve"> </w:t>
      </w:r>
      <w:r w:rsidRPr="008B102D">
        <w:rPr>
          <w:sz w:val="20"/>
          <w:szCs w:val="20"/>
        </w:rPr>
        <w:t>рада;</w:t>
      </w:r>
    </w:p>
    <w:p w:rsidR="0047053A" w:rsidRPr="008B102D" w:rsidRDefault="00093FC3" w:rsidP="00812849">
      <w:pPr>
        <w:pStyle w:val="ListParagraph"/>
        <w:numPr>
          <w:ilvl w:val="0"/>
          <w:numId w:val="3"/>
        </w:numPr>
        <w:tabs>
          <w:tab w:val="left" w:pos="869"/>
        </w:tabs>
        <w:spacing w:line="228" w:lineRule="auto"/>
        <w:ind w:right="282" w:hanging="367"/>
        <w:jc w:val="left"/>
        <w:rPr>
          <w:sz w:val="20"/>
          <w:szCs w:val="20"/>
        </w:rPr>
      </w:pPr>
      <w:r w:rsidRPr="008B102D">
        <w:rPr>
          <w:sz w:val="20"/>
          <w:szCs w:val="20"/>
        </w:rPr>
        <w:t xml:space="preserve">за правна лица - доказ о извршеној регистрацији меница (попуњен и </w:t>
      </w:r>
      <w:r w:rsidRPr="008B102D">
        <w:rPr>
          <w:spacing w:val="-4"/>
          <w:sz w:val="20"/>
          <w:szCs w:val="20"/>
        </w:rPr>
        <w:t xml:space="preserve">оверен </w:t>
      </w:r>
      <w:r w:rsidRPr="008B102D">
        <w:rPr>
          <w:sz w:val="20"/>
          <w:szCs w:val="20"/>
        </w:rPr>
        <w:t>захтев за регистрацију</w:t>
      </w:r>
      <w:r w:rsidRPr="008B102D">
        <w:rPr>
          <w:spacing w:val="-5"/>
          <w:sz w:val="20"/>
          <w:szCs w:val="20"/>
        </w:rPr>
        <w:t xml:space="preserve"> </w:t>
      </w:r>
      <w:r w:rsidRPr="008B102D">
        <w:rPr>
          <w:sz w:val="20"/>
          <w:szCs w:val="20"/>
        </w:rPr>
        <w:t>меница);</w:t>
      </w:r>
    </w:p>
    <w:p w:rsidR="0047053A" w:rsidRPr="008B102D" w:rsidRDefault="00093FC3" w:rsidP="00812849">
      <w:pPr>
        <w:pStyle w:val="ListParagraph"/>
        <w:numPr>
          <w:ilvl w:val="0"/>
          <w:numId w:val="3"/>
        </w:numPr>
        <w:tabs>
          <w:tab w:val="left" w:pos="881"/>
        </w:tabs>
        <w:spacing w:line="225" w:lineRule="auto"/>
        <w:ind w:right="275" w:hanging="367"/>
        <w:jc w:val="left"/>
        <w:rPr>
          <w:sz w:val="20"/>
          <w:szCs w:val="20"/>
        </w:rPr>
      </w:pPr>
      <w:r w:rsidRPr="008B102D">
        <w:rPr>
          <w:sz w:val="20"/>
          <w:szCs w:val="20"/>
        </w:rPr>
        <w:t xml:space="preserve">фотокопија/очитана лична карта одговорног лица послодавца </w:t>
      </w:r>
      <w:r w:rsidR="001406DB" w:rsidRPr="008B102D">
        <w:rPr>
          <w:sz w:val="20"/>
          <w:szCs w:val="20"/>
        </w:rPr>
        <w:t>–</w:t>
      </w:r>
      <w:r w:rsidRPr="008B102D">
        <w:rPr>
          <w:sz w:val="20"/>
          <w:szCs w:val="20"/>
        </w:rPr>
        <w:t xml:space="preserve"> извођача</w:t>
      </w:r>
      <w:r w:rsidR="001406DB" w:rsidRPr="008B102D">
        <w:rPr>
          <w:sz w:val="20"/>
          <w:szCs w:val="20"/>
          <w:lang w:val="sr-Cyrl-RS"/>
        </w:rPr>
        <w:t xml:space="preserve"> јавног</w:t>
      </w:r>
      <w:r w:rsidRPr="008B102D">
        <w:rPr>
          <w:sz w:val="20"/>
          <w:szCs w:val="20"/>
        </w:rPr>
        <w:t xml:space="preserve"> рада/жиранта</w:t>
      </w:r>
      <w:r w:rsidRPr="008B102D">
        <w:rPr>
          <w:spacing w:val="-3"/>
          <w:sz w:val="20"/>
          <w:szCs w:val="20"/>
        </w:rPr>
        <w:t xml:space="preserve"> </w:t>
      </w:r>
      <w:r w:rsidRPr="008B102D">
        <w:rPr>
          <w:sz w:val="20"/>
          <w:szCs w:val="20"/>
        </w:rPr>
        <w:t>и</w:t>
      </w:r>
    </w:p>
    <w:p w:rsidR="0047053A" w:rsidRPr="008B102D" w:rsidRDefault="00093FC3" w:rsidP="00812849">
      <w:pPr>
        <w:pStyle w:val="ListParagraph"/>
        <w:numPr>
          <w:ilvl w:val="0"/>
          <w:numId w:val="3"/>
        </w:numPr>
        <w:tabs>
          <w:tab w:val="left" w:pos="881"/>
        </w:tabs>
        <w:ind w:hanging="367"/>
        <w:jc w:val="left"/>
        <w:rPr>
          <w:sz w:val="20"/>
          <w:szCs w:val="20"/>
        </w:rPr>
      </w:pPr>
      <w:r w:rsidRPr="008B102D">
        <w:rPr>
          <w:sz w:val="20"/>
          <w:szCs w:val="20"/>
        </w:rPr>
        <w:t>други докази у зависности од статуса</w:t>
      </w:r>
      <w:r w:rsidRPr="008B102D">
        <w:rPr>
          <w:spacing w:val="-1"/>
          <w:sz w:val="20"/>
          <w:szCs w:val="20"/>
        </w:rPr>
        <w:t xml:space="preserve"> </w:t>
      </w:r>
      <w:r w:rsidRPr="008B102D">
        <w:rPr>
          <w:sz w:val="20"/>
          <w:szCs w:val="20"/>
        </w:rPr>
        <w:t>жиранта.</w:t>
      </w:r>
    </w:p>
    <w:p w:rsidR="0047053A" w:rsidRPr="008B102D" w:rsidRDefault="0047053A">
      <w:pPr>
        <w:pStyle w:val="BodyText"/>
        <w:spacing w:before="9"/>
        <w:rPr>
          <w:sz w:val="20"/>
          <w:szCs w:val="20"/>
        </w:rPr>
      </w:pPr>
    </w:p>
    <w:p w:rsidR="0047053A" w:rsidRPr="008B102D" w:rsidRDefault="00093FC3">
      <w:pPr>
        <w:pStyle w:val="Heading1"/>
        <w:spacing w:before="1" w:line="271" w:lineRule="auto"/>
        <w:ind w:left="160" w:right="274"/>
        <w:jc w:val="both"/>
        <w:rPr>
          <w:sz w:val="20"/>
          <w:szCs w:val="20"/>
        </w:rPr>
      </w:pPr>
      <w:r w:rsidRPr="008B102D">
        <w:rPr>
          <w:sz w:val="20"/>
          <w:szCs w:val="20"/>
        </w:rPr>
        <w:t>У циљу закључивања уговора о спровођењу јавног рада, послодавац - извођач јавног рада је у обавези да достави и одговарајућа средства обезбеђења уговорних обавеза:</w:t>
      </w:r>
    </w:p>
    <w:p w:rsidR="0047053A" w:rsidRPr="008B102D" w:rsidRDefault="0047053A">
      <w:pPr>
        <w:pStyle w:val="BodyText"/>
        <w:spacing w:before="4"/>
        <w:rPr>
          <w:b/>
          <w:sz w:val="20"/>
          <w:szCs w:val="20"/>
        </w:rPr>
      </w:pPr>
    </w:p>
    <w:p w:rsidR="0047053A" w:rsidRPr="008B102D" w:rsidRDefault="00093FC3">
      <w:pPr>
        <w:pStyle w:val="ListParagraph"/>
        <w:numPr>
          <w:ilvl w:val="0"/>
          <w:numId w:val="2"/>
        </w:numPr>
        <w:tabs>
          <w:tab w:val="left" w:pos="1214"/>
        </w:tabs>
        <w:rPr>
          <w:b/>
          <w:sz w:val="20"/>
          <w:szCs w:val="20"/>
        </w:rPr>
      </w:pPr>
      <w:r w:rsidRPr="008B102D">
        <w:rPr>
          <w:b/>
          <w:sz w:val="20"/>
          <w:szCs w:val="20"/>
        </w:rPr>
        <w:t>За правно</w:t>
      </w:r>
      <w:r w:rsidRPr="008B102D">
        <w:rPr>
          <w:b/>
          <w:spacing w:val="-1"/>
          <w:sz w:val="20"/>
          <w:szCs w:val="20"/>
        </w:rPr>
        <w:t xml:space="preserve"> </w:t>
      </w:r>
      <w:r w:rsidRPr="008B102D">
        <w:rPr>
          <w:b/>
          <w:sz w:val="20"/>
          <w:szCs w:val="20"/>
        </w:rPr>
        <w:t>лице:</w:t>
      </w:r>
    </w:p>
    <w:p w:rsidR="0047053A" w:rsidRPr="008B102D" w:rsidRDefault="00093FC3">
      <w:pPr>
        <w:pStyle w:val="ListParagraph"/>
        <w:numPr>
          <w:ilvl w:val="1"/>
          <w:numId w:val="2"/>
        </w:numPr>
        <w:tabs>
          <w:tab w:val="left" w:pos="1570"/>
        </w:tabs>
        <w:spacing w:before="190" w:line="249" w:lineRule="auto"/>
        <w:ind w:right="276" w:hanging="367"/>
        <w:rPr>
          <w:sz w:val="20"/>
          <w:szCs w:val="20"/>
        </w:rPr>
      </w:pPr>
      <w:r w:rsidRPr="008B102D">
        <w:rPr>
          <w:sz w:val="20"/>
          <w:szCs w:val="20"/>
        </w:rPr>
        <w:t xml:space="preserve">за одобрена средства у износу до </w:t>
      </w:r>
      <w:r w:rsidR="00C77DAC" w:rsidRPr="008B102D">
        <w:rPr>
          <w:sz w:val="20"/>
          <w:szCs w:val="20"/>
          <w:lang w:val="sr-Cyrl-RS"/>
        </w:rPr>
        <w:t>3</w:t>
      </w:r>
      <w:r w:rsidRPr="008B102D">
        <w:rPr>
          <w:sz w:val="20"/>
          <w:szCs w:val="20"/>
        </w:rPr>
        <w:t xml:space="preserve">.000.000,00 динара - две </w:t>
      </w:r>
      <w:r w:rsidRPr="008B102D">
        <w:rPr>
          <w:spacing w:val="-6"/>
          <w:sz w:val="20"/>
          <w:szCs w:val="20"/>
        </w:rPr>
        <w:t xml:space="preserve">истоветне </w:t>
      </w:r>
      <w:r w:rsidRPr="008B102D">
        <w:rPr>
          <w:sz w:val="20"/>
          <w:szCs w:val="20"/>
        </w:rPr>
        <w:t xml:space="preserve">бланко соло менице </w:t>
      </w:r>
      <w:r w:rsidRPr="008B102D">
        <w:rPr>
          <w:sz w:val="20"/>
          <w:szCs w:val="20"/>
        </w:rPr>
        <w:lastRenderedPageBreak/>
        <w:t>са меничним</w:t>
      </w:r>
      <w:r w:rsidRPr="008B102D">
        <w:rPr>
          <w:spacing w:val="-6"/>
          <w:sz w:val="20"/>
          <w:szCs w:val="20"/>
        </w:rPr>
        <w:t xml:space="preserve"> </w:t>
      </w:r>
      <w:r w:rsidRPr="008B102D">
        <w:rPr>
          <w:sz w:val="20"/>
          <w:szCs w:val="20"/>
        </w:rPr>
        <w:t>овлашћењем;</w:t>
      </w:r>
    </w:p>
    <w:p w:rsidR="0047053A" w:rsidRPr="008B102D" w:rsidRDefault="00093FC3">
      <w:pPr>
        <w:pStyle w:val="ListParagraph"/>
        <w:numPr>
          <w:ilvl w:val="1"/>
          <w:numId w:val="2"/>
        </w:numPr>
        <w:tabs>
          <w:tab w:val="left" w:pos="1570"/>
        </w:tabs>
        <w:spacing w:before="174" w:line="266" w:lineRule="auto"/>
        <w:ind w:right="276" w:hanging="367"/>
        <w:rPr>
          <w:sz w:val="20"/>
          <w:szCs w:val="20"/>
        </w:rPr>
      </w:pPr>
      <w:r w:rsidRPr="008B102D">
        <w:rPr>
          <w:sz w:val="20"/>
          <w:szCs w:val="20"/>
        </w:rPr>
        <w:t xml:space="preserve">за одобрена средства у износу од </w:t>
      </w:r>
      <w:r w:rsidR="00C77DAC" w:rsidRPr="008B102D">
        <w:rPr>
          <w:sz w:val="20"/>
          <w:szCs w:val="20"/>
          <w:lang w:val="sr-Cyrl-RS"/>
        </w:rPr>
        <w:t>3</w:t>
      </w:r>
      <w:r w:rsidRPr="008B102D">
        <w:rPr>
          <w:sz w:val="20"/>
          <w:szCs w:val="20"/>
        </w:rPr>
        <w:t xml:space="preserve">.000.001,00 динара и више - </w:t>
      </w:r>
      <w:r w:rsidRPr="008B102D">
        <w:rPr>
          <w:spacing w:val="-4"/>
          <w:sz w:val="20"/>
          <w:szCs w:val="20"/>
        </w:rPr>
        <w:t xml:space="preserve">банкарска </w:t>
      </w:r>
      <w:r w:rsidRPr="008B102D">
        <w:rPr>
          <w:sz w:val="20"/>
          <w:szCs w:val="20"/>
        </w:rPr>
        <w:t>гаранција у вредности одобрених средстава са роком важења од 6 месеци од дана издавања и једна бланко соло меница са меничним овлашћењем.</w:t>
      </w:r>
    </w:p>
    <w:p w:rsidR="0047053A" w:rsidRPr="008B102D" w:rsidRDefault="00093FC3">
      <w:pPr>
        <w:pStyle w:val="Heading1"/>
        <w:numPr>
          <w:ilvl w:val="0"/>
          <w:numId w:val="2"/>
        </w:numPr>
        <w:tabs>
          <w:tab w:val="left" w:pos="1214"/>
        </w:tabs>
        <w:spacing w:before="136"/>
        <w:rPr>
          <w:sz w:val="20"/>
          <w:szCs w:val="20"/>
        </w:rPr>
      </w:pPr>
      <w:r w:rsidRPr="008B102D">
        <w:rPr>
          <w:sz w:val="20"/>
          <w:szCs w:val="20"/>
        </w:rPr>
        <w:t>За кориснике јавних</w:t>
      </w:r>
      <w:r w:rsidRPr="008B102D">
        <w:rPr>
          <w:spacing w:val="2"/>
          <w:sz w:val="20"/>
          <w:szCs w:val="20"/>
        </w:rPr>
        <w:t xml:space="preserve"> </w:t>
      </w:r>
      <w:r w:rsidRPr="008B102D">
        <w:rPr>
          <w:sz w:val="20"/>
          <w:szCs w:val="20"/>
        </w:rPr>
        <w:t>средстава:</w:t>
      </w:r>
    </w:p>
    <w:p w:rsidR="0047053A" w:rsidRPr="008B102D" w:rsidRDefault="00093FC3">
      <w:pPr>
        <w:pStyle w:val="ListParagraph"/>
        <w:numPr>
          <w:ilvl w:val="1"/>
          <w:numId w:val="2"/>
        </w:numPr>
        <w:tabs>
          <w:tab w:val="left" w:pos="1570"/>
        </w:tabs>
        <w:spacing w:before="187" w:line="266" w:lineRule="auto"/>
        <w:ind w:right="277" w:hanging="367"/>
        <w:rPr>
          <w:sz w:val="20"/>
          <w:szCs w:val="20"/>
        </w:rPr>
      </w:pPr>
      <w:r w:rsidRPr="008B102D">
        <w:rPr>
          <w:sz w:val="20"/>
          <w:szCs w:val="20"/>
        </w:rPr>
        <w:t xml:space="preserve">изјава одговорног лица послодавца - извођача јавног рада </w:t>
      </w:r>
      <w:r w:rsidRPr="008B102D">
        <w:rPr>
          <w:spacing w:val="-6"/>
          <w:sz w:val="20"/>
          <w:szCs w:val="20"/>
        </w:rPr>
        <w:t xml:space="preserve">корисника </w:t>
      </w:r>
      <w:r w:rsidRPr="008B102D">
        <w:rPr>
          <w:sz w:val="20"/>
          <w:szCs w:val="20"/>
        </w:rPr>
        <w:t>јавних средстава да су обезбеђени сви предуслови за отпочињање спровођења јавног рада и да не постоји могућност прилагања одговарајућег средства</w:t>
      </w:r>
      <w:r w:rsidRPr="008B102D">
        <w:rPr>
          <w:spacing w:val="-3"/>
          <w:sz w:val="20"/>
          <w:szCs w:val="20"/>
        </w:rPr>
        <w:t xml:space="preserve"> </w:t>
      </w:r>
      <w:r w:rsidRPr="008B102D">
        <w:rPr>
          <w:sz w:val="20"/>
          <w:szCs w:val="20"/>
        </w:rPr>
        <w:t>обезбеђења.</w:t>
      </w:r>
    </w:p>
    <w:p w:rsidR="0047053A" w:rsidRPr="008B102D" w:rsidRDefault="0047053A">
      <w:pPr>
        <w:pStyle w:val="BodyText"/>
        <w:spacing w:before="7"/>
        <w:rPr>
          <w:sz w:val="20"/>
          <w:szCs w:val="20"/>
        </w:rPr>
      </w:pPr>
    </w:p>
    <w:p w:rsidR="0047053A" w:rsidRPr="008B102D" w:rsidRDefault="00093FC3">
      <w:pPr>
        <w:pStyle w:val="BodyText"/>
        <w:spacing w:line="268" w:lineRule="auto"/>
        <w:ind w:left="152" w:right="279"/>
        <w:jc w:val="both"/>
        <w:rPr>
          <w:sz w:val="20"/>
          <w:szCs w:val="20"/>
        </w:rPr>
      </w:pPr>
      <w:r w:rsidRPr="008B102D">
        <w:rPr>
          <w:sz w:val="20"/>
          <w:szCs w:val="20"/>
        </w:rPr>
        <w:t>Почетком спровођења јавног рада сматра се датум пријаве на осигурање првог незапосленог лица ангажованог на јавном раду.</w:t>
      </w:r>
    </w:p>
    <w:p w:rsidR="0047053A" w:rsidRPr="008B102D" w:rsidRDefault="0047053A">
      <w:pPr>
        <w:pStyle w:val="BodyText"/>
        <w:spacing w:before="8"/>
        <w:rPr>
          <w:sz w:val="20"/>
          <w:szCs w:val="20"/>
        </w:rPr>
      </w:pPr>
    </w:p>
    <w:p w:rsidR="0047053A" w:rsidRPr="008B102D" w:rsidRDefault="00093FC3" w:rsidP="00093FC3">
      <w:pPr>
        <w:pStyle w:val="Heading1"/>
        <w:ind w:left="0"/>
        <w:jc w:val="center"/>
        <w:rPr>
          <w:sz w:val="20"/>
          <w:szCs w:val="20"/>
        </w:rPr>
      </w:pPr>
      <w:r w:rsidRPr="008B102D">
        <w:rPr>
          <w:sz w:val="20"/>
          <w:szCs w:val="20"/>
          <w:highlight w:val="lightGray"/>
        </w:rPr>
        <w:t>VI ОБАВЕЗЕ ИЗ УГОВОРА</w:t>
      </w:r>
    </w:p>
    <w:p w:rsidR="0047053A" w:rsidRPr="008B102D" w:rsidRDefault="00093FC3">
      <w:pPr>
        <w:pStyle w:val="BodyText"/>
        <w:ind w:left="152"/>
        <w:rPr>
          <w:sz w:val="20"/>
          <w:szCs w:val="20"/>
        </w:rPr>
      </w:pPr>
      <w:r w:rsidRPr="008B102D">
        <w:rPr>
          <w:sz w:val="20"/>
          <w:szCs w:val="20"/>
        </w:rPr>
        <w:t>Послодавац - извођач јавног рада дужан је да:</w:t>
      </w:r>
    </w:p>
    <w:p w:rsidR="0047053A" w:rsidRPr="008B102D" w:rsidRDefault="0047053A">
      <w:pPr>
        <w:pStyle w:val="BodyText"/>
        <w:rPr>
          <w:sz w:val="20"/>
          <w:szCs w:val="20"/>
        </w:rPr>
      </w:pPr>
    </w:p>
    <w:p w:rsidR="00652F01" w:rsidRPr="008B102D" w:rsidRDefault="00652F01" w:rsidP="00812849">
      <w:pPr>
        <w:tabs>
          <w:tab w:val="left" w:pos="377"/>
        </w:tabs>
        <w:spacing w:before="31"/>
        <w:ind w:left="152" w:right="281"/>
        <w:jc w:val="both"/>
        <w:rPr>
          <w:sz w:val="20"/>
          <w:szCs w:val="20"/>
        </w:rPr>
      </w:pPr>
      <w:r w:rsidRPr="008B102D">
        <w:rPr>
          <w:sz w:val="20"/>
          <w:szCs w:val="20"/>
        </w:rPr>
        <w:t>- закључи уговор о привременим и повременим пословима са незапосленим лицима, најдуже до предвиђене дужине трајања јавног рада и изврши пријаву на обавезно социјално осигурање; у случају престанка радног ангажовања незапосленог лица, послодавац</w:t>
      </w:r>
    </w:p>
    <w:p w:rsidR="00652F01" w:rsidRPr="008B102D" w:rsidRDefault="00652F01" w:rsidP="00812849">
      <w:pPr>
        <w:tabs>
          <w:tab w:val="left" w:pos="377"/>
        </w:tabs>
        <w:spacing w:before="31"/>
        <w:ind w:left="152" w:right="281"/>
        <w:jc w:val="both"/>
        <w:rPr>
          <w:sz w:val="20"/>
          <w:szCs w:val="20"/>
        </w:rPr>
      </w:pPr>
      <w:r w:rsidRPr="008B102D">
        <w:rPr>
          <w:sz w:val="20"/>
          <w:szCs w:val="20"/>
        </w:rPr>
        <w:t xml:space="preserve">- извођач јавног рада </w:t>
      </w:r>
      <w:r w:rsidR="00BC6DA7">
        <w:rPr>
          <w:sz w:val="20"/>
          <w:szCs w:val="20"/>
          <w:lang w:val="sr-Cyrl-RS"/>
        </w:rPr>
        <w:t xml:space="preserve">може </w:t>
      </w:r>
      <w:r w:rsidRPr="008B102D">
        <w:rPr>
          <w:sz w:val="20"/>
          <w:szCs w:val="20"/>
        </w:rPr>
        <w:t xml:space="preserve">у року од 15 дана од дана престанка радног ангажовања </w:t>
      </w:r>
      <w:r w:rsidR="00BC6DA7">
        <w:rPr>
          <w:sz w:val="20"/>
          <w:szCs w:val="20"/>
          <w:lang w:val="sr-Cyrl-RS"/>
        </w:rPr>
        <w:t>из</w:t>
      </w:r>
      <w:r w:rsidRPr="008B102D">
        <w:rPr>
          <w:sz w:val="20"/>
          <w:szCs w:val="20"/>
        </w:rPr>
        <w:t>врши</w:t>
      </w:r>
      <w:r w:rsidR="00BC6DA7">
        <w:rPr>
          <w:sz w:val="20"/>
          <w:szCs w:val="20"/>
          <w:lang w:val="sr-Cyrl-RS"/>
        </w:rPr>
        <w:t>ти</w:t>
      </w:r>
      <w:r w:rsidRPr="008B102D">
        <w:rPr>
          <w:sz w:val="20"/>
          <w:szCs w:val="20"/>
        </w:rPr>
        <w:t xml:space="preserve"> замену другим незапосленим лицем, за преостало време спровођења јавног рада, у складусапредвиђеним трајањем по закљученом уговору за спровођење јавног рада; </w:t>
      </w:r>
      <w:r w:rsidRPr="008B102D">
        <w:rPr>
          <w:b/>
          <w:sz w:val="20"/>
          <w:szCs w:val="20"/>
        </w:rPr>
        <w:t>пре укључивања у програм/замену, Национална служба врши проверу испуњености законских и услова овог јавног конкурса за незапослено лице</w:t>
      </w:r>
      <w:r w:rsidRPr="008B102D">
        <w:rPr>
          <w:sz w:val="20"/>
          <w:szCs w:val="20"/>
        </w:rPr>
        <w:t xml:space="preserve">; </w:t>
      </w:r>
    </w:p>
    <w:p w:rsidR="00652F01" w:rsidRPr="008B102D" w:rsidRDefault="00652F01" w:rsidP="00812849">
      <w:pPr>
        <w:tabs>
          <w:tab w:val="left" w:pos="377"/>
        </w:tabs>
        <w:spacing w:before="31"/>
        <w:ind w:left="152" w:right="281"/>
        <w:jc w:val="both"/>
        <w:rPr>
          <w:sz w:val="20"/>
          <w:szCs w:val="20"/>
        </w:rPr>
      </w:pPr>
      <w:r w:rsidRPr="008B102D">
        <w:rPr>
          <w:sz w:val="20"/>
          <w:szCs w:val="20"/>
        </w:rPr>
        <w:t xml:space="preserve">- 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:rsidR="00652F01" w:rsidRPr="008B102D" w:rsidRDefault="00652F01" w:rsidP="00812849">
      <w:pPr>
        <w:tabs>
          <w:tab w:val="left" w:pos="377"/>
        </w:tabs>
        <w:spacing w:before="31"/>
        <w:ind w:left="152" w:right="281"/>
        <w:jc w:val="both"/>
        <w:rPr>
          <w:sz w:val="20"/>
          <w:szCs w:val="20"/>
        </w:rPr>
      </w:pPr>
      <w:r w:rsidRPr="008B102D">
        <w:rPr>
          <w:sz w:val="20"/>
          <w:szCs w:val="20"/>
        </w:rPr>
        <w:t xml:space="preserve">- редовно врши уплату припадајућих пореза и доприноса за обавезно социјално осигурање за лица из уговора и достављадоказе; </w:t>
      </w:r>
    </w:p>
    <w:p w:rsidR="00652F01" w:rsidRPr="008B102D" w:rsidRDefault="00652F01" w:rsidP="00812849">
      <w:pPr>
        <w:tabs>
          <w:tab w:val="left" w:pos="377"/>
        </w:tabs>
        <w:spacing w:before="31"/>
        <w:ind w:left="152" w:right="281"/>
        <w:jc w:val="both"/>
        <w:rPr>
          <w:sz w:val="20"/>
          <w:szCs w:val="20"/>
        </w:rPr>
      </w:pPr>
      <w:r w:rsidRPr="008B102D">
        <w:rPr>
          <w:sz w:val="20"/>
          <w:szCs w:val="20"/>
        </w:rPr>
        <w:t xml:space="preserve">- организује заштиту и безбедност радно ангажованих лица, у складу са законом и захтевом стандарда за конкретне послове јавнограда; </w:t>
      </w:r>
    </w:p>
    <w:p w:rsidR="00652F01" w:rsidRPr="008B102D" w:rsidRDefault="00652F01" w:rsidP="00812849">
      <w:pPr>
        <w:tabs>
          <w:tab w:val="left" w:pos="377"/>
        </w:tabs>
        <w:spacing w:before="31"/>
        <w:ind w:left="152" w:right="281"/>
        <w:jc w:val="both"/>
        <w:rPr>
          <w:sz w:val="20"/>
          <w:szCs w:val="20"/>
        </w:rPr>
      </w:pPr>
      <w:r w:rsidRPr="008B102D">
        <w:rPr>
          <w:sz w:val="20"/>
          <w:szCs w:val="20"/>
        </w:rPr>
        <w:t>- месечно доставља извештај о спровођењу јавног рада, на прописаном</w:t>
      </w:r>
      <w:r w:rsidR="00E942E0" w:rsidRPr="008B102D">
        <w:rPr>
          <w:sz w:val="20"/>
          <w:szCs w:val="20"/>
          <w:lang w:val="sr-Cyrl-RS"/>
        </w:rPr>
        <w:t xml:space="preserve"> </w:t>
      </w:r>
      <w:r w:rsidRPr="008B102D">
        <w:rPr>
          <w:sz w:val="20"/>
          <w:szCs w:val="20"/>
        </w:rPr>
        <w:t xml:space="preserve">обрасцу; </w:t>
      </w:r>
    </w:p>
    <w:p w:rsidR="00652F01" w:rsidRPr="008B102D" w:rsidRDefault="00652F01" w:rsidP="00812849">
      <w:pPr>
        <w:tabs>
          <w:tab w:val="left" w:pos="377"/>
        </w:tabs>
        <w:spacing w:before="31"/>
        <w:ind w:left="152" w:right="281"/>
        <w:jc w:val="both"/>
        <w:rPr>
          <w:sz w:val="20"/>
          <w:szCs w:val="20"/>
        </w:rPr>
      </w:pPr>
      <w:r w:rsidRPr="008B102D">
        <w:rPr>
          <w:sz w:val="20"/>
          <w:szCs w:val="20"/>
        </w:rPr>
        <w:t xml:space="preserve">- </w:t>
      </w:r>
      <w:r w:rsidR="00BC6DA7">
        <w:rPr>
          <w:sz w:val="20"/>
          <w:szCs w:val="20"/>
          <w:lang w:val="sr-Cyrl-RS"/>
        </w:rPr>
        <w:t xml:space="preserve">Граду Бору и </w:t>
      </w:r>
      <w:r w:rsidRPr="008B102D">
        <w:rPr>
          <w:sz w:val="20"/>
          <w:szCs w:val="20"/>
        </w:rPr>
        <w:t>Националној служби омогући контролу реализације уговорних обавеза и увид у сву потребну документацију и ток спровођења јавног</w:t>
      </w:r>
      <w:r w:rsidR="00E942E0" w:rsidRPr="008B102D">
        <w:rPr>
          <w:sz w:val="20"/>
          <w:szCs w:val="20"/>
          <w:lang w:val="sr-Cyrl-RS"/>
        </w:rPr>
        <w:t xml:space="preserve"> </w:t>
      </w:r>
      <w:r w:rsidRPr="008B102D">
        <w:rPr>
          <w:sz w:val="20"/>
          <w:szCs w:val="20"/>
        </w:rPr>
        <w:t xml:space="preserve">рада; </w:t>
      </w:r>
    </w:p>
    <w:p w:rsidR="0047053A" w:rsidRPr="008B102D" w:rsidRDefault="00652F01" w:rsidP="00812849">
      <w:pPr>
        <w:tabs>
          <w:tab w:val="left" w:pos="377"/>
        </w:tabs>
        <w:spacing w:before="31"/>
        <w:ind w:left="152" w:right="281"/>
        <w:jc w:val="both"/>
        <w:rPr>
          <w:sz w:val="20"/>
          <w:szCs w:val="20"/>
        </w:rPr>
      </w:pPr>
      <w:r w:rsidRPr="008B102D">
        <w:rPr>
          <w:sz w:val="20"/>
          <w:szCs w:val="20"/>
        </w:rPr>
        <w:t>- Обавести</w:t>
      </w:r>
      <w:r w:rsidR="00812849">
        <w:rPr>
          <w:sz w:val="20"/>
          <w:szCs w:val="20"/>
          <w:lang w:val="sr-Cyrl-RS"/>
        </w:rPr>
        <w:t xml:space="preserve"> </w:t>
      </w:r>
      <w:r w:rsidR="00BC6DA7">
        <w:rPr>
          <w:sz w:val="20"/>
          <w:szCs w:val="20"/>
          <w:lang w:val="sr-Cyrl-RS"/>
        </w:rPr>
        <w:t xml:space="preserve">Град Бор и </w:t>
      </w:r>
      <w:r w:rsidRPr="008B102D">
        <w:rPr>
          <w:sz w:val="20"/>
          <w:szCs w:val="20"/>
        </w:rPr>
        <w:t>Националну службу о свим променама које су од значаја за реализацију уговора у року од осам дана од дана настанка</w:t>
      </w:r>
      <w:r w:rsidR="00E942E0" w:rsidRPr="008B102D">
        <w:rPr>
          <w:sz w:val="20"/>
          <w:szCs w:val="20"/>
          <w:lang w:val="sr-Cyrl-RS"/>
        </w:rPr>
        <w:t xml:space="preserve"> </w:t>
      </w:r>
      <w:r w:rsidRPr="008B102D">
        <w:rPr>
          <w:sz w:val="20"/>
          <w:szCs w:val="20"/>
        </w:rPr>
        <w:t>промене.</w:t>
      </w:r>
    </w:p>
    <w:p w:rsidR="00652F01" w:rsidRPr="008B102D" w:rsidRDefault="00652F01" w:rsidP="00652F01">
      <w:pPr>
        <w:tabs>
          <w:tab w:val="left" w:pos="377"/>
        </w:tabs>
        <w:spacing w:before="31"/>
        <w:ind w:right="281"/>
        <w:rPr>
          <w:sz w:val="20"/>
          <w:szCs w:val="20"/>
        </w:rPr>
      </w:pPr>
    </w:p>
    <w:p w:rsidR="0047053A" w:rsidRPr="008B102D" w:rsidRDefault="00093FC3">
      <w:pPr>
        <w:pStyle w:val="BodyText"/>
        <w:ind w:left="152" w:right="275"/>
        <w:jc w:val="both"/>
        <w:rPr>
          <w:sz w:val="20"/>
          <w:szCs w:val="20"/>
        </w:rPr>
      </w:pPr>
      <w:r w:rsidRPr="008B102D">
        <w:rPr>
          <w:sz w:val="20"/>
          <w:szCs w:val="20"/>
        </w:rPr>
        <w:t>У случају неиспуњења или делимичног испуњења обавеза из уговора, послодавац - извођач јавног рада је у обавези да врати цео или сразмеран износ исплаћених средстава увећан за законску затезну камату.</w:t>
      </w:r>
    </w:p>
    <w:p w:rsidR="0047053A" w:rsidRPr="008B102D" w:rsidRDefault="0047053A">
      <w:pPr>
        <w:pStyle w:val="BodyText"/>
        <w:rPr>
          <w:sz w:val="20"/>
          <w:szCs w:val="20"/>
        </w:rPr>
      </w:pPr>
    </w:p>
    <w:p w:rsidR="0047053A" w:rsidRPr="008B102D" w:rsidRDefault="00093FC3" w:rsidP="008B102D">
      <w:pPr>
        <w:pStyle w:val="Heading1"/>
        <w:ind w:left="3600"/>
        <w:rPr>
          <w:sz w:val="20"/>
          <w:szCs w:val="20"/>
        </w:rPr>
      </w:pPr>
      <w:r w:rsidRPr="008B102D">
        <w:rPr>
          <w:sz w:val="20"/>
          <w:szCs w:val="20"/>
          <w:highlight w:val="lightGray"/>
        </w:rPr>
        <w:t>VII ОСТАЛЕ ИНФОРМАЦИЈЕ</w:t>
      </w:r>
    </w:p>
    <w:p w:rsidR="0047053A" w:rsidRPr="008B102D" w:rsidRDefault="00652F01" w:rsidP="00652F01">
      <w:pPr>
        <w:pStyle w:val="BodyText"/>
        <w:rPr>
          <w:sz w:val="20"/>
          <w:szCs w:val="20"/>
        </w:rPr>
      </w:pPr>
      <w:r w:rsidRPr="008B102D">
        <w:rPr>
          <w:sz w:val="20"/>
          <w:szCs w:val="20"/>
        </w:rPr>
        <w:t>Планирани износ средстава по овом Јавном позиву је</w:t>
      </w:r>
      <w:r w:rsidRPr="008B102D">
        <w:rPr>
          <w:sz w:val="20"/>
          <w:szCs w:val="20"/>
          <w:lang w:val="sr-Cyrl-RS"/>
        </w:rPr>
        <w:t xml:space="preserve"> </w:t>
      </w:r>
      <w:r w:rsidRPr="000017E9">
        <w:rPr>
          <w:b/>
          <w:color w:val="FF0000"/>
          <w:sz w:val="20"/>
          <w:szCs w:val="20"/>
        </w:rPr>
        <w:t>1</w:t>
      </w:r>
      <w:r w:rsidR="000017E9" w:rsidRPr="000017E9">
        <w:rPr>
          <w:b/>
          <w:color w:val="FF0000"/>
          <w:sz w:val="20"/>
          <w:szCs w:val="20"/>
          <w:lang w:val="sr-Cyrl-RS"/>
        </w:rPr>
        <w:t>2</w:t>
      </w:r>
      <w:r w:rsidRPr="000017E9">
        <w:rPr>
          <w:b/>
          <w:color w:val="FF0000"/>
          <w:sz w:val="20"/>
          <w:szCs w:val="20"/>
        </w:rPr>
        <w:t>.000.000,00</w:t>
      </w:r>
      <w:r w:rsidRPr="000017E9">
        <w:rPr>
          <w:color w:val="FF0000"/>
          <w:sz w:val="20"/>
          <w:szCs w:val="20"/>
        </w:rPr>
        <w:t xml:space="preserve"> </w:t>
      </w:r>
      <w:r w:rsidRPr="008B102D">
        <w:rPr>
          <w:sz w:val="20"/>
          <w:szCs w:val="20"/>
        </w:rPr>
        <w:t>динара. Информације о јавном конкурсу могу се добити у Националној служби за запошљавање – Филијала Бор, у Градској управи и на сајту града Бора www.bor.rs.</w:t>
      </w:r>
    </w:p>
    <w:p w:rsidR="00652F01" w:rsidRPr="008B102D" w:rsidRDefault="00652F01">
      <w:pPr>
        <w:ind w:left="152"/>
        <w:jc w:val="both"/>
        <w:rPr>
          <w:sz w:val="20"/>
          <w:szCs w:val="20"/>
        </w:rPr>
      </w:pPr>
    </w:p>
    <w:p w:rsidR="0047053A" w:rsidRPr="008B102D" w:rsidRDefault="00652F01">
      <w:pPr>
        <w:ind w:left="152"/>
        <w:jc w:val="both"/>
        <w:rPr>
          <w:sz w:val="20"/>
          <w:szCs w:val="20"/>
        </w:rPr>
      </w:pPr>
      <w:r w:rsidRPr="008B102D">
        <w:rPr>
          <w:b/>
          <w:sz w:val="20"/>
          <w:szCs w:val="20"/>
        </w:rPr>
        <w:t xml:space="preserve">Јавни конкурс је отворен до </w:t>
      </w:r>
      <w:r w:rsidR="00020161" w:rsidRPr="00A33DAC">
        <w:rPr>
          <w:b/>
          <w:color w:val="FF0000"/>
          <w:sz w:val="20"/>
          <w:szCs w:val="20"/>
          <w:lang w:val="sr-Latn-RS"/>
        </w:rPr>
        <w:t>19</w:t>
      </w:r>
      <w:r w:rsidR="005634D0" w:rsidRPr="00A33DAC">
        <w:rPr>
          <w:b/>
          <w:color w:val="FF0000"/>
          <w:sz w:val="20"/>
          <w:szCs w:val="20"/>
          <w:lang w:val="sr-Latn-RS"/>
        </w:rPr>
        <w:t>.</w:t>
      </w:r>
      <w:r w:rsidR="000017E9" w:rsidRPr="00A33DAC">
        <w:rPr>
          <w:b/>
          <w:color w:val="FF0000"/>
          <w:sz w:val="20"/>
          <w:szCs w:val="20"/>
          <w:lang w:val="sr-Cyrl-RS"/>
        </w:rPr>
        <w:t>08</w:t>
      </w:r>
      <w:r w:rsidRPr="00A33DAC">
        <w:rPr>
          <w:b/>
          <w:color w:val="FF0000"/>
          <w:sz w:val="20"/>
          <w:szCs w:val="20"/>
        </w:rPr>
        <w:t>.202</w:t>
      </w:r>
      <w:r w:rsidR="00BC6DA7" w:rsidRPr="00A33DAC">
        <w:rPr>
          <w:b/>
          <w:color w:val="FF0000"/>
          <w:sz w:val="20"/>
          <w:szCs w:val="20"/>
          <w:lang w:val="sr-Cyrl-RS"/>
        </w:rPr>
        <w:t>4</w:t>
      </w:r>
      <w:bookmarkStart w:id="0" w:name="_GoBack"/>
      <w:bookmarkEnd w:id="0"/>
      <w:r w:rsidRPr="008B102D">
        <w:rPr>
          <w:b/>
          <w:sz w:val="20"/>
          <w:szCs w:val="20"/>
        </w:rPr>
        <w:t>.</w:t>
      </w:r>
      <w:r w:rsidR="00AC69E1" w:rsidRPr="008B102D">
        <w:rPr>
          <w:b/>
          <w:sz w:val="20"/>
          <w:szCs w:val="20"/>
          <w:lang w:val="sr-Cyrl-RS"/>
        </w:rPr>
        <w:t xml:space="preserve"> </w:t>
      </w:r>
      <w:r w:rsidRPr="008B102D">
        <w:rPr>
          <w:b/>
          <w:sz w:val="20"/>
          <w:szCs w:val="20"/>
        </w:rPr>
        <w:t>године</w:t>
      </w:r>
      <w:r w:rsidRPr="008B102D">
        <w:rPr>
          <w:sz w:val="20"/>
          <w:szCs w:val="20"/>
        </w:rPr>
        <w:t>.</w:t>
      </w:r>
    </w:p>
    <w:p w:rsidR="0047053A" w:rsidRPr="008B102D" w:rsidRDefault="0047053A">
      <w:pPr>
        <w:pStyle w:val="BodyText"/>
        <w:spacing w:before="8"/>
        <w:rPr>
          <w:sz w:val="20"/>
          <w:szCs w:val="20"/>
        </w:rPr>
      </w:pPr>
    </w:p>
    <w:sectPr w:rsidR="0047053A" w:rsidRPr="008B102D" w:rsidSect="00626452">
      <w:headerReference w:type="default" r:id="rId9"/>
      <w:type w:val="continuous"/>
      <w:pgSz w:w="12240" w:h="15840"/>
      <w:pgMar w:top="860" w:right="1040" w:bottom="280" w:left="98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3E" w:rsidRDefault="004B5D3E" w:rsidP="00FF694C">
      <w:r>
        <w:separator/>
      </w:r>
    </w:p>
  </w:endnote>
  <w:endnote w:type="continuationSeparator" w:id="0">
    <w:p w:rsidR="004B5D3E" w:rsidRDefault="004B5D3E" w:rsidP="00FF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3E" w:rsidRDefault="004B5D3E" w:rsidP="00FF694C">
      <w:r>
        <w:separator/>
      </w:r>
    </w:p>
  </w:footnote>
  <w:footnote w:type="continuationSeparator" w:id="0">
    <w:p w:rsidR="004B5D3E" w:rsidRDefault="004B5D3E" w:rsidP="00FF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52" w:rsidRPr="00626452" w:rsidRDefault="00626452" w:rsidP="00626452">
    <w:pPr>
      <w:pStyle w:val="Header"/>
    </w:pPr>
    <w:r>
      <w:rPr>
        <w:noProof/>
        <w:sz w:val="20"/>
        <w:lang w:bidi="ar-SA"/>
      </w:rPr>
      <w:drawing>
        <wp:inline distT="0" distB="0" distL="0" distR="0" wp14:anchorId="2546669C" wp14:editId="18DB2D3D">
          <wp:extent cx="814070" cy="788035"/>
          <wp:effectExtent l="0" t="0" r="5080" b="0"/>
          <wp:docPr id="8" name="Pictur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 New Roman"/>
        <w:noProof/>
        <w:sz w:val="20"/>
        <w:lang w:bidi="ar-SA"/>
      </w:rPr>
      <w:drawing>
        <wp:inline distT="0" distB="0" distL="0" distR="0" wp14:anchorId="5A92F45A" wp14:editId="52B4FC55">
          <wp:extent cx="1021729" cy="786383"/>
          <wp:effectExtent l="0" t="0" r="0" b="0"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1729" cy="786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3190"/>
    <w:multiLevelType w:val="hybridMultilevel"/>
    <w:tmpl w:val="5740B810"/>
    <w:lvl w:ilvl="0" w:tplc="F0C089C6">
      <w:start w:val="1"/>
      <w:numFmt w:val="decimal"/>
      <w:lvlText w:val="%1."/>
      <w:lvlJc w:val="left"/>
      <w:pPr>
        <w:ind w:left="1214" w:hanging="36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 w:tplc="02C6A648">
      <w:numFmt w:val="bullet"/>
      <w:lvlText w:val=""/>
      <w:lvlJc w:val="left"/>
      <w:pPr>
        <w:ind w:left="1593" w:hanging="344"/>
      </w:pPr>
      <w:rPr>
        <w:rFonts w:ascii="Arial" w:eastAsia="Arial" w:hAnsi="Arial" w:cs="Arial" w:hint="default"/>
        <w:spacing w:val="-31"/>
        <w:w w:val="100"/>
        <w:sz w:val="24"/>
        <w:szCs w:val="24"/>
        <w:lang w:val="en-US" w:eastAsia="en-US" w:bidi="en-US"/>
      </w:rPr>
    </w:lvl>
    <w:lvl w:ilvl="2" w:tplc="9C72422A">
      <w:numFmt w:val="bullet"/>
      <w:lvlText w:val="•"/>
      <w:lvlJc w:val="left"/>
      <w:pPr>
        <w:ind w:left="2557" w:hanging="344"/>
      </w:pPr>
      <w:rPr>
        <w:rFonts w:hint="default"/>
        <w:lang w:val="en-US" w:eastAsia="en-US" w:bidi="en-US"/>
      </w:rPr>
    </w:lvl>
    <w:lvl w:ilvl="3" w:tplc="C58E7312">
      <w:numFmt w:val="bullet"/>
      <w:lvlText w:val="•"/>
      <w:lvlJc w:val="left"/>
      <w:pPr>
        <w:ind w:left="3515" w:hanging="344"/>
      </w:pPr>
      <w:rPr>
        <w:rFonts w:hint="default"/>
        <w:lang w:val="en-US" w:eastAsia="en-US" w:bidi="en-US"/>
      </w:rPr>
    </w:lvl>
    <w:lvl w:ilvl="4" w:tplc="D2523E68">
      <w:numFmt w:val="bullet"/>
      <w:lvlText w:val="•"/>
      <w:lvlJc w:val="left"/>
      <w:pPr>
        <w:ind w:left="4473" w:hanging="344"/>
      </w:pPr>
      <w:rPr>
        <w:rFonts w:hint="default"/>
        <w:lang w:val="en-US" w:eastAsia="en-US" w:bidi="en-US"/>
      </w:rPr>
    </w:lvl>
    <w:lvl w:ilvl="5" w:tplc="98BAAF7A">
      <w:numFmt w:val="bullet"/>
      <w:lvlText w:val="•"/>
      <w:lvlJc w:val="left"/>
      <w:pPr>
        <w:ind w:left="5431" w:hanging="344"/>
      </w:pPr>
      <w:rPr>
        <w:rFonts w:hint="default"/>
        <w:lang w:val="en-US" w:eastAsia="en-US" w:bidi="en-US"/>
      </w:rPr>
    </w:lvl>
    <w:lvl w:ilvl="6" w:tplc="8196CF20">
      <w:numFmt w:val="bullet"/>
      <w:lvlText w:val="•"/>
      <w:lvlJc w:val="left"/>
      <w:pPr>
        <w:ind w:left="6388" w:hanging="344"/>
      </w:pPr>
      <w:rPr>
        <w:rFonts w:hint="default"/>
        <w:lang w:val="en-US" w:eastAsia="en-US" w:bidi="en-US"/>
      </w:rPr>
    </w:lvl>
    <w:lvl w:ilvl="7" w:tplc="8CDC6880">
      <w:numFmt w:val="bullet"/>
      <w:lvlText w:val="•"/>
      <w:lvlJc w:val="left"/>
      <w:pPr>
        <w:ind w:left="7346" w:hanging="344"/>
      </w:pPr>
      <w:rPr>
        <w:rFonts w:hint="default"/>
        <w:lang w:val="en-US" w:eastAsia="en-US" w:bidi="en-US"/>
      </w:rPr>
    </w:lvl>
    <w:lvl w:ilvl="8" w:tplc="4C0240F6">
      <w:numFmt w:val="bullet"/>
      <w:lvlText w:val="•"/>
      <w:lvlJc w:val="left"/>
      <w:pPr>
        <w:ind w:left="8304" w:hanging="344"/>
      </w:pPr>
      <w:rPr>
        <w:rFonts w:hint="default"/>
        <w:lang w:val="en-US" w:eastAsia="en-US" w:bidi="en-US"/>
      </w:rPr>
    </w:lvl>
  </w:abstractNum>
  <w:abstractNum w:abstractNumId="1" w15:restartNumberingAfterBreak="0">
    <w:nsid w:val="2F503EED"/>
    <w:multiLevelType w:val="hybridMultilevel"/>
    <w:tmpl w:val="A3FA24EA"/>
    <w:lvl w:ilvl="0" w:tplc="874289EE">
      <w:numFmt w:val="bullet"/>
      <w:lvlText w:val=""/>
      <w:lvlJc w:val="left"/>
      <w:pPr>
        <w:ind w:left="666" w:hanging="368"/>
      </w:pPr>
      <w:rPr>
        <w:rFonts w:ascii="Arial" w:eastAsia="Arial" w:hAnsi="Arial" w:cs="Arial" w:hint="default"/>
        <w:spacing w:val="-32"/>
        <w:w w:val="99"/>
        <w:sz w:val="24"/>
        <w:szCs w:val="24"/>
        <w:lang w:val="en-US" w:eastAsia="en-US" w:bidi="en-US"/>
      </w:rPr>
    </w:lvl>
    <w:lvl w:ilvl="1" w:tplc="D5166338">
      <w:numFmt w:val="bullet"/>
      <w:lvlText w:val=""/>
      <w:lvlJc w:val="left"/>
      <w:pPr>
        <w:ind w:left="1000" w:hanging="348"/>
      </w:pPr>
      <w:rPr>
        <w:rFonts w:ascii="Arial" w:eastAsia="Arial" w:hAnsi="Arial" w:cs="Arial" w:hint="default"/>
        <w:spacing w:val="-33"/>
        <w:w w:val="100"/>
        <w:sz w:val="24"/>
        <w:szCs w:val="24"/>
        <w:lang w:val="en-US" w:eastAsia="en-US" w:bidi="en-US"/>
      </w:rPr>
    </w:lvl>
    <w:lvl w:ilvl="2" w:tplc="E7D43A3A">
      <w:numFmt w:val="bullet"/>
      <w:lvlText w:val="•"/>
      <w:lvlJc w:val="left"/>
      <w:pPr>
        <w:ind w:left="2024" w:hanging="348"/>
      </w:pPr>
      <w:rPr>
        <w:rFonts w:hint="default"/>
        <w:lang w:val="en-US" w:eastAsia="en-US" w:bidi="en-US"/>
      </w:rPr>
    </w:lvl>
    <w:lvl w:ilvl="3" w:tplc="33E66C62">
      <w:numFmt w:val="bullet"/>
      <w:lvlText w:val="•"/>
      <w:lvlJc w:val="left"/>
      <w:pPr>
        <w:ind w:left="3048" w:hanging="348"/>
      </w:pPr>
      <w:rPr>
        <w:rFonts w:hint="default"/>
        <w:lang w:val="en-US" w:eastAsia="en-US" w:bidi="en-US"/>
      </w:rPr>
    </w:lvl>
    <w:lvl w:ilvl="4" w:tplc="7270AD9A">
      <w:numFmt w:val="bullet"/>
      <w:lvlText w:val="•"/>
      <w:lvlJc w:val="left"/>
      <w:pPr>
        <w:ind w:left="4073" w:hanging="348"/>
      </w:pPr>
      <w:rPr>
        <w:rFonts w:hint="default"/>
        <w:lang w:val="en-US" w:eastAsia="en-US" w:bidi="en-US"/>
      </w:rPr>
    </w:lvl>
    <w:lvl w:ilvl="5" w:tplc="8CDA0D28">
      <w:numFmt w:val="bullet"/>
      <w:lvlText w:val="•"/>
      <w:lvlJc w:val="left"/>
      <w:pPr>
        <w:ind w:left="5097" w:hanging="348"/>
      </w:pPr>
      <w:rPr>
        <w:rFonts w:hint="default"/>
        <w:lang w:val="en-US" w:eastAsia="en-US" w:bidi="en-US"/>
      </w:rPr>
    </w:lvl>
    <w:lvl w:ilvl="6" w:tplc="FA0AEE1C">
      <w:numFmt w:val="bullet"/>
      <w:lvlText w:val="•"/>
      <w:lvlJc w:val="left"/>
      <w:pPr>
        <w:ind w:left="6122" w:hanging="348"/>
      </w:pPr>
      <w:rPr>
        <w:rFonts w:hint="default"/>
        <w:lang w:val="en-US" w:eastAsia="en-US" w:bidi="en-US"/>
      </w:rPr>
    </w:lvl>
    <w:lvl w:ilvl="7" w:tplc="5F18A9D6">
      <w:numFmt w:val="bullet"/>
      <w:lvlText w:val="•"/>
      <w:lvlJc w:val="left"/>
      <w:pPr>
        <w:ind w:left="7146" w:hanging="348"/>
      </w:pPr>
      <w:rPr>
        <w:rFonts w:hint="default"/>
        <w:lang w:val="en-US" w:eastAsia="en-US" w:bidi="en-US"/>
      </w:rPr>
    </w:lvl>
    <w:lvl w:ilvl="8" w:tplc="E242C1D8">
      <w:numFmt w:val="bullet"/>
      <w:lvlText w:val="•"/>
      <w:lvlJc w:val="left"/>
      <w:pPr>
        <w:ind w:left="8171" w:hanging="348"/>
      </w:pPr>
      <w:rPr>
        <w:rFonts w:hint="default"/>
        <w:lang w:val="en-US" w:eastAsia="en-US" w:bidi="en-US"/>
      </w:rPr>
    </w:lvl>
  </w:abstractNum>
  <w:abstractNum w:abstractNumId="2" w15:restartNumberingAfterBreak="0">
    <w:nsid w:val="34571D80"/>
    <w:multiLevelType w:val="hybridMultilevel"/>
    <w:tmpl w:val="DC0C5EE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B775A1"/>
    <w:multiLevelType w:val="hybridMultilevel"/>
    <w:tmpl w:val="D48218C8"/>
    <w:lvl w:ilvl="0" w:tplc="112E76D8">
      <w:numFmt w:val="bullet"/>
      <w:lvlText w:val="-"/>
      <w:lvlJc w:val="left"/>
      <w:pPr>
        <w:ind w:left="152" w:hanging="166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1" w:tplc="DDFCA8A6">
      <w:numFmt w:val="bullet"/>
      <w:lvlText w:val="•"/>
      <w:lvlJc w:val="left"/>
      <w:pPr>
        <w:ind w:left="1166" w:hanging="166"/>
      </w:pPr>
      <w:rPr>
        <w:rFonts w:hint="default"/>
        <w:lang w:val="en-US" w:eastAsia="en-US" w:bidi="en-US"/>
      </w:rPr>
    </w:lvl>
    <w:lvl w:ilvl="2" w:tplc="86A27B60">
      <w:numFmt w:val="bullet"/>
      <w:lvlText w:val="•"/>
      <w:lvlJc w:val="left"/>
      <w:pPr>
        <w:ind w:left="2172" w:hanging="166"/>
      </w:pPr>
      <w:rPr>
        <w:rFonts w:hint="default"/>
        <w:lang w:val="en-US" w:eastAsia="en-US" w:bidi="en-US"/>
      </w:rPr>
    </w:lvl>
    <w:lvl w:ilvl="3" w:tplc="855C9A42">
      <w:numFmt w:val="bullet"/>
      <w:lvlText w:val="•"/>
      <w:lvlJc w:val="left"/>
      <w:pPr>
        <w:ind w:left="3178" w:hanging="166"/>
      </w:pPr>
      <w:rPr>
        <w:rFonts w:hint="default"/>
        <w:lang w:val="en-US" w:eastAsia="en-US" w:bidi="en-US"/>
      </w:rPr>
    </w:lvl>
    <w:lvl w:ilvl="4" w:tplc="5D503324">
      <w:numFmt w:val="bullet"/>
      <w:lvlText w:val="•"/>
      <w:lvlJc w:val="left"/>
      <w:pPr>
        <w:ind w:left="4184" w:hanging="166"/>
      </w:pPr>
      <w:rPr>
        <w:rFonts w:hint="default"/>
        <w:lang w:val="en-US" w:eastAsia="en-US" w:bidi="en-US"/>
      </w:rPr>
    </w:lvl>
    <w:lvl w:ilvl="5" w:tplc="46C2E386">
      <w:numFmt w:val="bullet"/>
      <w:lvlText w:val="•"/>
      <w:lvlJc w:val="left"/>
      <w:pPr>
        <w:ind w:left="5190" w:hanging="166"/>
      </w:pPr>
      <w:rPr>
        <w:rFonts w:hint="default"/>
        <w:lang w:val="en-US" w:eastAsia="en-US" w:bidi="en-US"/>
      </w:rPr>
    </w:lvl>
    <w:lvl w:ilvl="6" w:tplc="210AC19A">
      <w:numFmt w:val="bullet"/>
      <w:lvlText w:val="•"/>
      <w:lvlJc w:val="left"/>
      <w:pPr>
        <w:ind w:left="6196" w:hanging="166"/>
      </w:pPr>
      <w:rPr>
        <w:rFonts w:hint="default"/>
        <w:lang w:val="en-US" w:eastAsia="en-US" w:bidi="en-US"/>
      </w:rPr>
    </w:lvl>
    <w:lvl w:ilvl="7" w:tplc="EAD20332">
      <w:numFmt w:val="bullet"/>
      <w:lvlText w:val="•"/>
      <w:lvlJc w:val="left"/>
      <w:pPr>
        <w:ind w:left="7202" w:hanging="166"/>
      </w:pPr>
      <w:rPr>
        <w:rFonts w:hint="default"/>
        <w:lang w:val="en-US" w:eastAsia="en-US" w:bidi="en-US"/>
      </w:rPr>
    </w:lvl>
    <w:lvl w:ilvl="8" w:tplc="18E8EF26">
      <w:numFmt w:val="bullet"/>
      <w:lvlText w:val="•"/>
      <w:lvlJc w:val="left"/>
      <w:pPr>
        <w:ind w:left="8208" w:hanging="166"/>
      </w:pPr>
      <w:rPr>
        <w:rFonts w:hint="default"/>
        <w:lang w:val="en-US" w:eastAsia="en-US" w:bidi="en-US"/>
      </w:rPr>
    </w:lvl>
  </w:abstractNum>
  <w:abstractNum w:abstractNumId="4" w15:restartNumberingAfterBreak="0">
    <w:nsid w:val="4EE56198"/>
    <w:multiLevelType w:val="hybridMultilevel"/>
    <w:tmpl w:val="995AA644"/>
    <w:lvl w:ilvl="0" w:tplc="32DC6E68">
      <w:numFmt w:val="bullet"/>
      <w:lvlText w:val=""/>
      <w:lvlJc w:val="left"/>
      <w:pPr>
        <w:ind w:left="880" w:hanging="356"/>
      </w:pPr>
      <w:rPr>
        <w:rFonts w:ascii="Arial" w:eastAsia="Arial" w:hAnsi="Arial" w:cs="Arial" w:hint="default"/>
        <w:spacing w:val="-25"/>
        <w:w w:val="100"/>
        <w:sz w:val="24"/>
        <w:szCs w:val="24"/>
        <w:lang w:val="en-US" w:eastAsia="en-US" w:bidi="en-US"/>
      </w:rPr>
    </w:lvl>
    <w:lvl w:ilvl="1" w:tplc="126C2E96">
      <w:numFmt w:val="bullet"/>
      <w:lvlText w:val="•"/>
      <w:lvlJc w:val="left"/>
      <w:pPr>
        <w:ind w:left="1814" w:hanging="356"/>
      </w:pPr>
      <w:rPr>
        <w:rFonts w:hint="default"/>
        <w:lang w:val="en-US" w:eastAsia="en-US" w:bidi="en-US"/>
      </w:rPr>
    </w:lvl>
    <w:lvl w:ilvl="2" w:tplc="8F32E3F8">
      <w:numFmt w:val="bullet"/>
      <w:lvlText w:val="•"/>
      <w:lvlJc w:val="left"/>
      <w:pPr>
        <w:ind w:left="2748" w:hanging="356"/>
      </w:pPr>
      <w:rPr>
        <w:rFonts w:hint="default"/>
        <w:lang w:val="en-US" w:eastAsia="en-US" w:bidi="en-US"/>
      </w:rPr>
    </w:lvl>
    <w:lvl w:ilvl="3" w:tplc="53D23B18">
      <w:numFmt w:val="bullet"/>
      <w:lvlText w:val="•"/>
      <w:lvlJc w:val="left"/>
      <w:pPr>
        <w:ind w:left="3682" w:hanging="356"/>
      </w:pPr>
      <w:rPr>
        <w:rFonts w:hint="default"/>
        <w:lang w:val="en-US" w:eastAsia="en-US" w:bidi="en-US"/>
      </w:rPr>
    </w:lvl>
    <w:lvl w:ilvl="4" w:tplc="5A749404">
      <w:numFmt w:val="bullet"/>
      <w:lvlText w:val="•"/>
      <w:lvlJc w:val="left"/>
      <w:pPr>
        <w:ind w:left="4616" w:hanging="356"/>
      </w:pPr>
      <w:rPr>
        <w:rFonts w:hint="default"/>
        <w:lang w:val="en-US" w:eastAsia="en-US" w:bidi="en-US"/>
      </w:rPr>
    </w:lvl>
    <w:lvl w:ilvl="5" w:tplc="D15671AE">
      <w:numFmt w:val="bullet"/>
      <w:lvlText w:val="•"/>
      <w:lvlJc w:val="left"/>
      <w:pPr>
        <w:ind w:left="5550" w:hanging="356"/>
      </w:pPr>
      <w:rPr>
        <w:rFonts w:hint="default"/>
        <w:lang w:val="en-US" w:eastAsia="en-US" w:bidi="en-US"/>
      </w:rPr>
    </w:lvl>
    <w:lvl w:ilvl="6" w:tplc="C1E29094">
      <w:numFmt w:val="bullet"/>
      <w:lvlText w:val="•"/>
      <w:lvlJc w:val="left"/>
      <w:pPr>
        <w:ind w:left="6484" w:hanging="356"/>
      </w:pPr>
      <w:rPr>
        <w:rFonts w:hint="default"/>
        <w:lang w:val="en-US" w:eastAsia="en-US" w:bidi="en-US"/>
      </w:rPr>
    </w:lvl>
    <w:lvl w:ilvl="7" w:tplc="1C6A6F94">
      <w:numFmt w:val="bullet"/>
      <w:lvlText w:val="•"/>
      <w:lvlJc w:val="left"/>
      <w:pPr>
        <w:ind w:left="7418" w:hanging="356"/>
      </w:pPr>
      <w:rPr>
        <w:rFonts w:hint="default"/>
        <w:lang w:val="en-US" w:eastAsia="en-US" w:bidi="en-US"/>
      </w:rPr>
    </w:lvl>
    <w:lvl w:ilvl="8" w:tplc="16E81D10">
      <w:numFmt w:val="bullet"/>
      <w:lvlText w:val="•"/>
      <w:lvlJc w:val="left"/>
      <w:pPr>
        <w:ind w:left="8352" w:hanging="356"/>
      </w:pPr>
      <w:rPr>
        <w:rFonts w:hint="default"/>
        <w:lang w:val="en-US" w:eastAsia="en-US" w:bidi="en-US"/>
      </w:rPr>
    </w:lvl>
  </w:abstractNum>
  <w:abstractNum w:abstractNumId="5" w15:restartNumberingAfterBreak="0">
    <w:nsid w:val="665A641B"/>
    <w:multiLevelType w:val="hybridMultilevel"/>
    <w:tmpl w:val="44144456"/>
    <w:lvl w:ilvl="0" w:tplc="20768ED4">
      <w:numFmt w:val="bullet"/>
      <w:lvlText w:val="-"/>
      <w:lvlJc w:val="left"/>
      <w:pPr>
        <w:ind w:left="719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064019CA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en-US"/>
      </w:rPr>
    </w:lvl>
    <w:lvl w:ilvl="2" w:tplc="D02EFD72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en-US"/>
      </w:rPr>
    </w:lvl>
    <w:lvl w:ilvl="3" w:tplc="988CAE0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4" w:tplc="9B64EDA6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en-US"/>
      </w:rPr>
    </w:lvl>
    <w:lvl w:ilvl="5" w:tplc="A45E3FBA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en-US"/>
      </w:rPr>
    </w:lvl>
    <w:lvl w:ilvl="6" w:tplc="42A2C84A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en-US"/>
      </w:rPr>
    </w:lvl>
    <w:lvl w:ilvl="7" w:tplc="3AD45656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en-US"/>
      </w:rPr>
    </w:lvl>
    <w:lvl w:ilvl="8" w:tplc="794CCDAE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7C0641A7"/>
    <w:multiLevelType w:val="hybridMultilevel"/>
    <w:tmpl w:val="BADAACC4"/>
    <w:lvl w:ilvl="0" w:tplc="4C70E66E">
      <w:numFmt w:val="bullet"/>
      <w:lvlText w:val=""/>
      <w:lvlJc w:val="left"/>
      <w:pPr>
        <w:ind w:left="1026" w:hanging="348"/>
      </w:pPr>
      <w:rPr>
        <w:rFonts w:ascii="Arial" w:eastAsia="Arial" w:hAnsi="Arial" w:cs="Arial" w:hint="default"/>
        <w:spacing w:val="-33"/>
        <w:w w:val="100"/>
        <w:sz w:val="24"/>
        <w:szCs w:val="24"/>
        <w:lang w:val="en-US" w:eastAsia="en-US" w:bidi="en-US"/>
      </w:rPr>
    </w:lvl>
    <w:lvl w:ilvl="1" w:tplc="94A64D5A">
      <w:numFmt w:val="bullet"/>
      <w:lvlText w:val="-"/>
      <w:lvlJc w:val="left"/>
      <w:pPr>
        <w:ind w:left="1146" w:hanging="140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2" w:tplc="DFA8CFC6">
      <w:numFmt w:val="bullet"/>
      <w:lvlText w:val="•"/>
      <w:lvlJc w:val="left"/>
      <w:pPr>
        <w:ind w:left="2148" w:hanging="140"/>
      </w:pPr>
      <w:rPr>
        <w:rFonts w:hint="default"/>
        <w:lang w:val="en-US" w:eastAsia="en-US" w:bidi="en-US"/>
      </w:rPr>
    </w:lvl>
    <w:lvl w:ilvl="3" w:tplc="716E0242">
      <w:numFmt w:val="bullet"/>
      <w:lvlText w:val="•"/>
      <w:lvlJc w:val="left"/>
      <w:pPr>
        <w:ind w:left="3157" w:hanging="140"/>
      </w:pPr>
      <w:rPr>
        <w:rFonts w:hint="default"/>
        <w:lang w:val="en-US" w:eastAsia="en-US" w:bidi="en-US"/>
      </w:rPr>
    </w:lvl>
    <w:lvl w:ilvl="4" w:tplc="FAC88D40">
      <w:numFmt w:val="bullet"/>
      <w:lvlText w:val="•"/>
      <w:lvlJc w:val="left"/>
      <w:pPr>
        <w:ind w:left="4166" w:hanging="140"/>
      </w:pPr>
      <w:rPr>
        <w:rFonts w:hint="default"/>
        <w:lang w:val="en-US" w:eastAsia="en-US" w:bidi="en-US"/>
      </w:rPr>
    </w:lvl>
    <w:lvl w:ilvl="5" w:tplc="6F92AABE">
      <w:numFmt w:val="bullet"/>
      <w:lvlText w:val="•"/>
      <w:lvlJc w:val="left"/>
      <w:pPr>
        <w:ind w:left="5175" w:hanging="140"/>
      </w:pPr>
      <w:rPr>
        <w:rFonts w:hint="default"/>
        <w:lang w:val="en-US" w:eastAsia="en-US" w:bidi="en-US"/>
      </w:rPr>
    </w:lvl>
    <w:lvl w:ilvl="6" w:tplc="E0B64D2C">
      <w:numFmt w:val="bullet"/>
      <w:lvlText w:val="•"/>
      <w:lvlJc w:val="left"/>
      <w:pPr>
        <w:ind w:left="6184" w:hanging="140"/>
      </w:pPr>
      <w:rPr>
        <w:rFonts w:hint="default"/>
        <w:lang w:val="en-US" w:eastAsia="en-US" w:bidi="en-US"/>
      </w:rPr>
    </w:lvl>
    <w:lvl w:ilvl="7" w:tplc="E820D422">
      <w:numFmt w:val="bullet"/>
      <w:lvlText w:val="•"/>
      <w:lvlJc w:val="left"/>
      <w:pPr>
        <w:ind w:left="7193" w:hanging="140"/>
      </w:pPr>
      <w:rPr>
        <w:rFonts w:hint="default"/>
        <w:lang w:val="en-US" w:eastAsia="en-US" w:bidi="en-US"/>
      </w:rPr>
    </w:lvl>
    <w:lvl w:ilvl="8" w:tplc="D9DC4C9E">
      <w:numFmt w:val="bullet"/>
      <w:lvlText w:val="•"/>
      <w:lvlJc w:val="left"/>
      <w:pPr>
        <w:ind w:left="8202" w:hanging="14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3A"/>
    <w:rsid w:val="000017E9"/>
    <w:rsid w:val="00020161"/>
    <w:rsid w:val="00050D41"/>
    <w:rsid w:val="00061DC5"/>
    <w:rsid w:val="00093FC3"/>
    <w:rsid w:val="000D3C70"/>
    <w:rsid w:val="000E2C28"/>
    <w:rsid w:val="001239CD"/>
    <w:rsid w:val="001406DB"/>
    <w:rsid w:val="00172A51"/>
    <w:rsid w:val="001A2FBF"/>
    <w:rsid w:val="001E337D"/>
    <w:rsid w:val="0028064A"/>
    <w:rsid w:val="002B6B2B"/>
    <w:rsid w:val="002C6729"/>
    <w:rsid w:val="002D2136"/>
    <w:rsid w:val="002E5150"/>
    <w:rsid w:val="002E6AB7"/>
    <w:rsid w:val="002F1921"/>
    <w:rsid w:val="00390CD4"/>
    <w:rsid w:val="003D3E2A"/>
    <w:rsid w:val="0047053A"/>
    <w:rsid w:val="004A271D"/>
    <w:rsid w:val="004B5D3E"/>
    <w:rsid w:val="004C1ABF"/>
    <w:rsid w:val="004E3431"/>
    <w:rsid w:val="00506DC0"/>
    <w:rsid w:val="005634D0"/>
    <w:rsid w:val="00585F53"/>
    <w:rsid w:val="005E78B4"/>
    <w:rsid w:val="00626452"/>
    <w:rsid w:val="00627500"/>
    <w:rsid w:val="00652F01"/>
    <w:rsid w:val="006730DF"/>
    <w:rsid w:val="006F48B2"/>
    <w:rsid w:val="00721541"/>
    <w:rsid w:val="00776A68"/>
    <w:rsid w:val="00786C25"/>
    <w:rsid w:val="007D139A"/>
    <w:rsid w:val="007F162B"/>
    <w:rsid w:val="00800F39"/>
    <w:rsid w:val="0080496C"/>
    <w:rsid w:val="00812849"/>
    <w:rsid w:val="00813D2E"/>
    <w:rsid w:val="008B102D"/>
    <w:rsid w:val="008B43E7"/>
    <w:rsid w:val="0099579C"/>
    <w:rsid w:val="009A0926"/>
    <w:rsid w:val="00A33DAC"/>
    <w:rsid w:val="00A70479"/>
    <w:rsid w:val="00A7166B"/>
    <w:rsid w:val="00AC5823"/>
    <w:rsid w:val="00AC69E1"/>
    <w:rsid w:val="00AF216F"/>
    <w:rsid w:val="00B2750C"/>
    <w:rsid w:val="00B57017"/>
    <w:rsid w:val="00BB095B"/>
    <w:rsid w:val="00BC6DA7"/>
    <w:rsid w:val="00BE1A90"/>
    <w:rsid w:val="00C13689"/>
    <w:rsid w:val="00C52FB7"/>
    <w:rsid w:val="00C77DAC"/>
    <w:rsid w:val="00D61069"/>
    <w:rsid w:val="00E043CD"/>
    <w:rsid w:val="00E33D93"/>
    <w:rsid w:val="00E37EC9"/>
    <w:rsid w:val="00E64796"/>
    <w:rsid w:val="00E942E0"/>
    <w:rsid w:val="00F649B9"/>
    <w:rsid w:val="00FF664E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E9F17-25D5-4A78-9D06-A5F8E97E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053A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47053A"/>
    <w:pPr>
      <w:ind w:left="2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053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7053A"/>
    <w:pPr>
      <w:ind w:left="719" w:hanging="367"/>
      <w:jc w:val="both"/>
    </w:pPr>
  </w:style>
  <w:style w:type="paragraph" w:customStyle="1" w:styleId="TableParagraph">
    <w:name w:val="Table Paragraph"/>
    <w:basedOn w:val="Normal"/>
    <w:uiPriority w:val="1"/>
    <w:qFormat/>
    <w:rsid w:val="0047053A"/>
  </w:style>
  <w:style w:type="paragraph" w:styleId="BalloonText">
    <w:name w:val="Balloon Text"/>
    <w:basedOn w:val="Normal"/>
    <w:link w:val="BalloonTextChar"/>
    <w:uiPriority w:val="99"/>
    <w:semiHidden/>
    <w:unhideWhenUsed/>
    <w:rsid w:val="00BE1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90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F69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94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F69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94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7CAC-527B-46EF-8555-E28B452C37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A43F5C6-1CD1-4964-8E8E-FDF7E5C0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Jovanović</dc:creator>
  <cp:lastModifiedBy>Bojan Marković</cp:lastModifiedBy>
  <cp:revision>5</cp:revision>
  <dcterms:created xsi:type="dcterms:W3CDTF">2024-07-19T12:56:00Z</dcterms:created>
  <dcterms:modified xsi:type="dcterms:W3CDTF">2024-08-08T09:16:00Z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2019-07-15T00:00:00Z</vt:filetime>
  </property>
  <property fmtid="{D5CDD505-2E9C-101B-9397-08002B2CF9AE}" pid="5" name="docIndexRef">
    <vt:lpwstr>db26871f-3529-45bc-9130-05b5b1ad4a06</vt:lpwstr>
  </property>
  <property fmtid="{D5CDD505-2E9C-101B-9397-08002B2CF9AE}" pid="6" name="bjSaver">
    <vt:lpwstr>lkYpfPsjWhTjzIGkkFrbpK+9daFzspRc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</Properties>
</file>